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2E32571B" w:rsidR="00E90E49" w:rsidRPr="000A3411" w:rsidRDefault="00E90E49" w:rsidP="00E35559">
      <w:pPr>
        <w:pStyle w:val="3GPPHeader"/>
        <w:spacing w:after="60"/>
        <w:rPr>
          <w:sz w:val="32"/>
          <w:szCs w:val="32"/>
          <w:highlight w:val="yellow"/>
        </w:rPr>
      </w:pPr>
      <w:r w:rsidRPr="000A3411">
        <w:t>3GPP TSG-RAN WG</w:t>
      </w:r>
      <w:r w:rsidR="008F1C4E" w:rsidRPr="000A3411">
        <w:t>1</w:t>
      </w:r>
      <w:r w:rsidRPr="000A3411">
        <w:t xml:space="preserve"> </w:t>
      </w:r>
      <w:r w:rsidR="008F1C4E" w:rsidRPr="000A3411">
        <w:t xml:space="preserve">Meeting </w:t>
      </w:r>
      <w:r w:rsidRPr="000A3411">
        <w:t>#</w:t>
      </w:r>
      <w:r w:rsidR="00694FB4" w:rsidRPr="000A3411">
        <w:t>10</w:t>
      </w:r>
      <w:r w:rsidR="005E3C93" w:rsidRPr="000A3411">
        <w:t>6</w:t>
      </w:r>
      <w:r w:rsidR="0037784B" w:rsidRPr="000A3411">
        <w:t>b</w:t>
      </w:r>
      <w:r w:rsidR="00694FB4" w:rsidRPr="000A3411">
        <w:t>-e</w:t>
      </w:r>
      <w:r w:rsidRPr="000A3411">
        <w:tab/>
      </w:r>
      <w:r w:rsidRPr="000A3411">
        <w:rPr>
          <w:sz w:val="32"/>
          <w:szCs w:val="32"/>
        </w:rPr>
        <w:t xml:space="preserve">Tdoc </w:t>
      </w:r>
      <w:r w:rsidR="00091557" w:rsidRPr="000A3411">
        <w:rPr>
          <w:sz w:val="32"/>
          <w:szCs w:val="32"/>
        </w:rPr>
        <w:t>R</w:t>
      </w:r>
      <w:r w:rsidR="008F1C4E" w:rsidRPr="000A3411">
        <w:rPr>
          <w:sz w:val="32"/>
          <w:szCs w:val="32"/>
        </w:rPr>
        <w:t>1</w:t>
      </w:r>
      <w:r w:rsidR="00091557" w:rsidRPr="000A3411">
        <w:rPr>
          <w:sz w:val="32"/>
          <w:szCs w:val="32"/>
        </w:rPr>
        <w:t>-</w:t>
      </w:r>
      <w:r w:rsidR="005A3631" w:rsidRPr="000A3411">
        <w:rPr>
          <w:sz w:val="32"/>
          <w:szCs w:val="32"/>
        </w:rPr>
        <w:t>2109834</w:t>
      </w:r>
    </w:p>
    <w:p w14:paraId="3CA04E9D" w14:textId="77777777" w:rsidR="00783C36" w:rsidRPr="000A3411" w:rsidRDefault="00783C36" w:rsidP="00783C36">
      <w:pPr>
        <w:pStyle w:val="3GPPHeader"/>
      </w:pPr>
      <w:proofErr w:type="spellStart"/>
      <w:r w:rsidRPr="000A3411">
        <w:rPr>
          <w:bCs/>
        </w:rPr>
        <w:t>eMeeting</w:t>
      </w:r>
      <w:proofErr w:type="spellEnd"/>
      <w:r w:rsidRPr="000A3411">
        <w:rPr>
          <w:bCs/>
        </w:rPr>
        <w:t>, October 11</w:t>
      </w:r>
      <w:r w:rsidRPr="000A3411">
        <w:rPr>
          <w:bCs/>
          <w:vertAlign w:val="superscript"/>
        </w:rPr>
        <w:t>th</w:t>
      </w:r>
      <w:r w:rsidRPr="000A3411">
        <w:rPr>
          <w:bCs/>
        </w:rPr>
        <w:t xml:space="preserve"> – 19</w:t>
      </w:r>
      <w:r w:rsidRPr="000A3411">
        <w:rPr>
          <w:bCs/>
          <w:vertAlign w:val="superscript"/>
        </w:rPr>
        <w:t>th</w:t>
      </w:r>
      <w:r w:rsidRPr="000A3411">
        <w:rPr>
          <w:bCs/>
        </w:rPr>
        <w:t>, 2021</w:t>
      </w:r>
    </w:p>
    <w:p w14:paraId="2A3268FC" w14:textId="1F097F85" w:rsidR="00E90E49" w:rsidRPr="000A3411" w:rsidRDefault="00E90E49" w:rsidP="00080E01">
      <w:pPr>
        <w:pStyle w:val="3GPPHeader"/>
        <w:spacing w:after="0"/>
        <w:rPr>
          <w:sz w:val="22"/>
        </w:rPr>
      </w:pPr>
      <w:r w:rsidRPr="000A3411">
        <w:rPr>
          <w:sz w:val="22"/>
        </w:rPr>
        <w:t>Agenda Item:</w:t>
      </w:r>
      <w:r w:rsidRPr="000A3411">
        <w:rPr>
          <w:sz w:val="22"/>
        </w:rPr>
        <w:tab/>
      </w:r>
      <w:r w:rsidR="007709F9" w:rsidRPr="000A3411">
        <w:rPr>
          <w:sz w:val="22"/>
        </w:rPr>
        <w:t>8.1.2.2</w:t>
      </w:r>
    </w:p>
    <w:p w14:paraId="6AF256C6" w14:textId="77777777" w:rsidR="00E90E49" w:rsidRPr="000A3411" w:rsidRDefault="003D3C45" w:rsidP="00080E01">
      <w:pPr>
        <w:pStyle w:val="3GPPHeader"/>
        <w:spacing w:after="0"/>
        <w:rPr>
          <w:sz w:val="22"/>
        </w:rPr>
      </w:pPr>
      <w:r w:rsidRPr="000A3411">
        <w:rPr>
          <w:sz w:val="22"/>
        </w:rPr>
        <w:t>Source:</w:t>
      </w:r>
      <w:r w:rsidR="00E90E49" w:rsidRPr="000A3411">
        <w:rPr>
          <w:sz w:val="22"/>
        </w:rPr>
        <w:tab/>
      </w:r>
      <w:r w:rsidR="00F64C2B" w:rsidRPr="000A3411">
        <w:rPr>
          <w:sz w:val="22"/>
        </w:rPr>
        <w:t>Ericsson</w:t>
      </w:r>
    </w:p>
    <w:p w14:paraId="6DF7D1DA" w14:textId="209530A1" w:rsidR="00E90E49" w:rsidRPr="000A3411" w:rsidRDefault="003D3C45" w:rsidP="00080E01">
      <w:pPr>
        <w:pStyle w:val="3GPPHeader"/>
        <w:spacing w:after="0"/>
        <w:rPr>
          <w:sz w:val="22"/>
        </w:rPr>
      </w:pPr>
      <w:r w:rsidRPr="000A3411">
        <w:rPr>
          <w:sz w:val="22"/>
        </w:rPr>
        <w:t>Title:</w:t>
      </w:r>
      <w:r w:rsidR="00E90E49" w:rsidRPr="000A3411">
        <w:rPr>
          <w:sz w:val="22"/>
        </w:rPr>
        <w:tab/>
      </w:r>
      <w:r w:rsidR="00B80E87" w:rsidRPr="000A3411">
        <w:rPr>
          <w:sz w:val="22"/>
        </w:rPr>
        <w:t>Finalizing</w:t>
      </w:r>
      <w:r w:rsidR="007709F9" w:rsidRPr="000A3411">
        <w:rPr>
          <w:sz w:val="22"/>
        </w:rPr>
        <w:t xml:space="preserve"> Multi-TRP inter-cell operation</w:t>
      </w:r>
    </w:p>
    <w:p w14:paraId="7D9956F0" w14:textId="7FAB44C4" w:rsidR="00E90E49" w:rsidRPr="000A3411" w:rsidRDefault="00E90E49" w:rsidP="00080E01">
      <w:pPr>
        <w:pStyle w:val="3GPPHeader"/>
        <w:spacing w:after="0"/>
        <w:rPr>
          <w:sz w:val="22"/>
        </w:rPr>
      </w:pPr>
      <w:r w:rsidRPr="000A3411">
        <w:rPr>
          <w:sz w:val="22"/>
        </w:rPr>
        <w:t>Document for:</w:t>
      </w:r>
      <w:r w:rsidRPr="000A3411">
        <w:rPr>
          <w:sz w:val="22"/>
        </w:rPr>
        <w:tab/>
        <w:t>Discussion, Decision</w:t>
      </w:r>
    </w:p>
    <w:p w14:paraId="7EA92653" w14:textId="319F65BF" w:rsidR="00E90E49" w:rsidRPr="00CE0424" w:rsidRDefault="00230D18" w:rsidP="00CE0424">
      <w:pPr>
        <w:pStyle w:val="Heading1"/>
      </w:pPr>
      <w:r>
        <w:t>1</w:t>
      </w:r>
      <w:r>
        <w:tab/>
      </w:r>
      <w:r w:rsidR="00E90E49" w:rsidRPr="00CE0424">
        <w:t>Introduction</w:t>
      </w:r>
      <w:r w:rsidR="007B4FF2">
        <w:t xml:space="preserve"> and previous meeting agreements</w:t>
      </w:r>
    </w:p>
    <w:p w14:paraId="41139C83" w14:textId="4B0F1EE9" w:rsidR="00B7164A" w:rsidRPr="000A3411" w:rsidRDefault="00B7164A" w:rsidP="00CE0424">
      <w:pPr>
        <w:pStyle w:val="BodyText"/>
      </w:pPr>
      <w:r w:rsidRPr="000A3411">
        <w:t xml:space="preserve">In this contribution, we </w:t>
      </w:r>
      <w:r w:rsidR="00351F24" w:rsidRPr="000A3411">
        <w:t>discuss some of the details and share our views</w:t>
      </w:r>
      <w:r w:rsidR="000E7721" w:rsidRPr="000A3411">
        <w:t xml:space="preserve"> on inter-cell for mTRP. </w:t>
      </w:r>
      <w:r w:rsidR="005B318C" w:rsidRPr="000A3411">
        <w:t>We have chosen to provide</w:t>
      </w:r>
      <w:r w:rsidR="007B7D51" w:rsidRPr="000A3411">
        <w:t xml:space="preserve"> a description of the intended use case for inter-cell mTRP operation, </w:t>
      </w:r>
      <w:r w:rsidR="00625B00" w:rsidRPr="000A3411">
        <w:t>which</w:t>
      </w:r>
      <w:r w:rsidR="007B7D51" w:rsidRPr="000A3411">
        <w:t xml:space="preserve"> may simplify the understanding </w:t>
      </w:r>
      <w:r w:rsidR="00D605E4" w:rsidRPr="000A3411">
        <w:t xml:space="preserve">of our proposals. </w:t>
      </w:r>
      <w:r w:rsidR="005B318C" w:rsidRPr="000A3411">
        <w:t xml:space="preserve"> </w:t>
      </w:r>
    </w:p>
    <w:p w14:paraId="1E21B846" w14:textId="3A122B65" w:rsidR="007B4FF2" w:rsidRPr="000A3411" w:rsidRDefault="007B4FF2" w:rsidP="00CE0424">
      <w:pPr>
        <w:pStyle w:val="BodyText"/>
      </w:pPr>
      <w:r w:rsidRPr="000A3411">
        <w:t>In RAN1#10</w:t>
      </w:r>
      <w:r w:rsidR="001C1999" w:rsidRPr="000A3411">
        <w:t>6</w:t>
      </w:r>
      <w:r w:rsidRPr="000A3411">
        <w:t>-e, the following was agreed and concluded:</w:t>
      </w:r>
    </w:p>
    <w:p w14:paraId="0E0ABAEB" w14:textId="77777777" w:rsidR="00C64107" w:rsidRPr="000A3411" w:rsidRDefault="00C64107" w:rsidP="001C1999">
      <w:pPr>
        <w:tabs>
          <w:tab w:val="left" w:pos="720"/>
          <w:tab w:val="left" w:pos="1440"/>
        </w:tabs>
        <w:spacing w:after="0"/>
        <w:rPr>
          <w:b/>
        </w:rPr>
      </w:pPr>
      <w:r w:rsidRPr="000A3411">
        <w:rPr>
          <w:b/>
          <w:highlight w:val="green"/>
        </w:rPr>
        <w:t>Agreement</w:t>
      </w:r>
    </w:p>
    <w:p w14:paraId="4CB18397" w14:textId="77777777" w:rsidR="00C64107" w:rsidRPr="000A3411" w:rsidRDefault="00C64107" w:rsidP="001C1999">
      <w:pPr>
        <w:tabs>
          <w:tab w:val="left" w:pos="720"/>
          <w:tab w:val="left" w:pos="1440"/>
        </w:tabs>
        <w:spacing w:after="0"/>
      </w:pPr>
      <w:r w:rsidRPr="000A3411">
        <w:t>Introduce a new RRC indicator/</w:t>
      </w:r>
      <w:proofErr w:type="spellStart"/>
      <w:r w:rsidRPr="000A3411">
        <w:t>signalling</w:t>
      </w:r>
      <w:proofErr w:type="spellEnd"/>
      <w:r w:rsidRPr="000A3411">
        <w:t xml:space="preserve"> (e.g., re-index the non-serving cell) to indicate the non-serving cell information that a TCI state/QCL information is associated with, where the new indicator/signaling is not the exact PCI value</w:t>
      </w:r>
    </w:p>
    <w:p w14:paraId="511216DD" w14:textId="77777777" w:rsidR="00C64107" w:rsidRPr="000A3411" w:rsidRDefault="00C64107" w:rsidP="001C1999">
      <w:pPr>
        <w:numPr>
          <w:ilvl w:val="0"/>
          <w:numId w:val="38"/>
        </w:numPr>
        <w:tabs>
          <w:tab w:val="left" w:pos="720"/>
          <w:tab w:val="left" w:pos="1440"/>
        </w:tabs>
        <w:spacing w:after="0" w:line="240" w:lineRule="auto"/>
        <w:rPr>
          <w:rFonts w:cs="Times"/>
        </w:rPr>
      </w:pPr>
      <w:r w:rsidRPr="000A3411">
        <w:rPr>
          <w:rFonts w:cs="Times"/>
        </w:rPr>
        <w:t xml:space="preserve">Detailed </w:t>
      </w:r>
      <w:proofErr w:type="spellStart"/>
      <w:r w:rsidRPr="000A3411">
        <w:rPr>
          <w:rFonts w:cs="Times"/>
        </w:rPr>
        <w:t>signalling</w:t>
      </w:r>
      <w:proofErr w:type="spellEnd"/>
      <w:r w:rsidRPr="000A3411">
        <w:rPr>
          <w:rFonts w:cs="Times"/>
        </w:rPr>
        <w:t xml:space="preserve"> design is up to RAN2</w:t>
      </w:r>
    </w:p>
    <w:p w14:paraId="3E04026A" w14:textId="77777777" w:rsidR="00C64107" w:rsidRPr="000A3411" w:rsidRDefault="00C64107" w:rsidP="001C1999">
      <w:pPr>
        <w:tabs>
          <w:tab w:val="left" w:pos="720"/>
          <w:tab w:val="left" w:pos="1440"/>
        </w:tabs>
        <w:spacing w:after="0"/>
        <w:rPr>
          <w:rFonts w:cs="Times"/>
        </w:rPr>
      </w:pPr>
    </w:p>
    <w:p w14:paraId="3ADD6617" w14:textId="77777777" w:rsidR="00C64107" w:rsidRPr="00E101E3" w:rsidRDefault="00C64107" w:rsidP="001C1999">
      <w:pPr>
        <w:tabs>
          <w:tab w:val="left" w:pos="720"/>
          <w:tab w:val="left" w:pos="1440"/>
        </w:tabs>
        <w:spacing w:after="0"/>
        <w:rPr>
          <w:rFonts w:cs="Times"/>
          <w:b/>
        </w:rPr>
      </w:pPr>
      <w:r w:rsidRPr="00E101E3">
        <w:rPr>
          <w:rFonts w:cs="Times"/>
          <w:b/>
          <w:highlight w:val="green"/>
        </w:rPr>
        <w:t>Agreement</w:t>
      </w:r>
    </w:p>
    <w:p w14:paraId="5AA24211" w14:textId="77777777" w:rsidR="00C64107" w:rsidRPr="000A3411" w:rsidRDefault="00C64107" w:rsidP="001C1999">
      <w:pPr>
        <w:tabs>
          <w:tab w:val="left" w:pos="720"/>
          <w:tab w:val="left" w:pos="1440"/>
        </w:tabs>
        <w:spacing w:after="0"/>
        <w:rPr>
          <w:rFonts w:cs="Times"/>
        </w:rPr>
      </w:pPr>
      <w:r w:rsidRPr="000A3411">
        <w:rPr>
          <w:rFonts w:cs="Times"/>
        </w:rPr>
        <w:t xml:space="preserve">Rel. 17 inter-cell </w:t>
      </w:r>
      <w:proofErr w:type="gramStart"/>
      <w:r w:rsidRPr="000A3411">
        <w:rPr>
          <w:rFonts w:cs="Times"/>
        </w:rPr>
        <w:t>MTRP ,</w:t>
      </w:r>
      <w:proofErr w:type="gramEnd"/>
      <w:r w:rsidRPr="000A3411">
        <w:rPr>
          <w:rFonts w:cs="Times"/>
        </w:rPr>
        <w:t xml:space="preserve"> the maximum number of additional RRC -configured PCIs  per CC is denoted X and can be reported as a UE capability</w:t>
      </w:r>
    </w:p>
    <w:p w14:paraId="1DCD6B7B" w14:textId="77777777" w:rsidR="00C64107" w:rsidRPr="000A3411" w:rsidRDefault="00C64107" w:rsidP="001C1999">
      <w:pPr>
        <w:numPr>
          <w:ilvl w:val="0"/>
          <w:numId w:val="38"/>
        </w:numPr>
        <w:tabs>
          <w:tab w:val="left" w:pos="720"/>
          <w:tab w:val="left" w:pos="1440"/>
        </w:tabs>
        <w:spacing w:after="0" w:line="240" w:lineRule="auto"/>
        <w:rPr>
          <w:rFonts w:cs="Times"/>
        </w:rPr>
      </w:pPr>
      <w:r w:rsidRPr="000A3411">
        <w:rPr>
          <w:rFonts w:cs="Times"/>
        </w:rPr>
        <w:t>For the report value of X, multiple candidate values including 1 is supported. </w:t>
      </w:r>
    </w:p>
    <w:p w14:paraId="6CA11756" w14:textId="77777777" w:rsidR="00C64107" w:rsidRPr="000A3411" w:rsidRDefault="00C64107" w:rsidP="001C1999">
      <w:pPr>
        <w:numPr>
          <w:ilvl w:val="1"/>
          <w:numId w:val="38"/>
        </w:numPr>
        <w:tabs>
          <w:tab w:val="left" w:pos="720"/>
          <w:tab w:val="left" w:pos="1440"/>
        </w:tabs>
        <w:spacing w:after="0" w:line="240" w:lineRule="auto"/>
        <w:rPr>
          <w:rFonts w:cs="Times"/>
        </w:rPr>
      </w:pPr>
      <w:proofErr w:type="gramStart"/>
      <w:r w:rsidRPr="000A3411">
        <w:rPr>
          <w:rFonts w:cs="Times"/>
        </w:rPr>
        <w:t>FFS :</w:t>
      </w:r>
      <w:proofErr w:type="gramEnd"/>
      <w:r w:rsidRPr="000A3411">
        <w:rPr>
          <w:rFonts w:cs="Times"/>
        </w:rPr>
        <w:t xml:space="preserve"> Which values to support other than 1. </w:t>
      </w:r>
    </w:p>
    <w:p w14:paraId="7B092D48" w14:textId="77777777" w:rsidR="00C64107" w:rsidRPr="002C6C26" w:rsidRDefault="00C64107" w:rsidP="001C1999">
      <w:pPr>
        <w:numPr>
          <w:ilvl w:val="1"/>
          <w:numId w:val="38"/>
        </w:numPr>
        <w:tabs>
          <w:tab w:val="left" w:pos="720"/>
          <w:tab w:val="left" w:pos="1440"/>
        </w:tabs>
        <w:spacing w:after="0" w:line="240" w:lineRule="auto"/>
        <w:rPr>
          <w:rFonts w:cs="Times"/>
        </w:rPr>
      </w:pPr>
      <w:r w:rsidRPr="002C6C26">
        <w:rPr>
          <w:rFonts w:cs="Times"/>
        </w:rPr>
        <w:t>Values larger than 7 are precluded</w:t>
      </w:r>
    </w:p>
    <w:p w14:paraId="2A1B2ADA" w14:textId="77777777" w:rsidR="00C64107" w:rsidRPr="000A3411" w:rsidRDefault="00C64107" w:rsidP="001C1999">
      <w:pPr>
        <w:numPr>
          <w:ilvl w:val="1"/>
          <w:numId w:val="38"/>
        </w:numPr>
        <w:tabs>
          <w:tab w:val="left" w:pos="720"/>
          <w:tab w:val="left" w:pos="1440"/>
        </w:tabs>
        <w:spacing w:after="0" w:line="240" w:lineRule="auto"/>
        <w:rPr>
          <w:rFonts w:cs="Times"/>
        </w:rPr>
      </w:pPr>
      <w:r w:rsidRPr="000A3411">
        <w:rPr>
          <w:rFonts w:cs="Times"/>
        </w:rPr>
        <w:t>RAN1 needs to agree on value(s) of X other than 1</w:t>
      </w:r>
    </w:p>
    <w:p w14:paraId="6F47C53C" w14:textId="77777777" w:rsidR="00C64107" w:rsidRPr="000A3411" w:rsidRDefault="00C64107" w:rsidP="001C1999">
      <w:pPr>
        <w:numPr>
          <w:ilvl w:val="0"/>
          <w:numId w:val="38"/>
        </w:numPr>
        <w:tabs>
          <w:tab w:val="left" w:pos="720"/>
          <w:tab w:val="left" w:pos="1440"/>
        </w:tabs>
        <w:spacing w:after="0" w:line="240" w:lineRule="auto"/>
        <w:rPr>
          <w:rFonts w:cs="Times"/>
        </w:rPr>
      </w:pPr>
      <w:r w:rsidRPr="000A3411">
        <w:rPr>
          <w:rFonts w:cs="Times"/>
        </w:rPr>
        <w:t>Down-select one of the following alternatives:</w:t>
      </w:r>
    </w:p>
    <w:p w14:paraId="2F66790C" w14:textId="77777777" w:rsidR="00C64107" w:rsidRPr="000A3411" w:rsidRDefault="00C64107" w:rsidP="001C1999">
      <w:pPr>
        <w:numPr>
          <w:ilvl w:val="1"/>
          <w:numId w:val="38"/>
        </w:numPr>
        <w:tabs>
          <w:tab w:val="left" w:pos="720"/>
          <w:tab w:val="left" w:pos="1440"/>
        </w:tabs>
        <w:spacing w:after="0" w:line="240" w:lineRule="auto"/>
        <w:rPr>
          <w:rFonts w:cs="Times"/>
        </w:rPr>
      </w:pPr>
      <w:r w:rsidRPr="000A3411">
        <w:rPr>
          <w:rFonts w:cs="Times"/>
        </w:rPr>
        <w:t>Alt 1: A single value of X is reported as UE capability for any possible SSB time domain position and periodicity</w:t>
      </w:r>
    </w:p>
    <w:p w14:paraId="093E8AB8" w14:textId="77777777" w:rsidR="00C64107" w:rsidRPr="000A3411" w:rsidRDefault="00C64107" w:rsidP="001C1999">
      <w:pPr>
        <w:numPr>
          <w:ilvl w:val="1"/>
          <w:numId w:val="38"/>
        </w:numPr>
        <w:tabs>
          <w:tab w:val="left" w:pos="720"/>
          <w:tab w:val="left" w:pos="1440"/>
        </w:tabs>
        <w:spacing w:after="0" w:line="240" w:lineRule="auto"/>
        <w:rPr>
          <w:rFonts w:cs="Times"/>
        </w:rPr>
      </w:pPr>
      <w:r w:rsidRPr="000A3411">
        <w:rPr>
          <w:rFonts w:cs="Times"/>
        </w:rPr>
        <w:t xml:space="preserve">Alt 3: At least Two independent X values (X1, X2) are reported as a UE capability for at least two different assumptions on SSB time domain position and periodicity with respect to serving cell SSB </w:t>
      </w:r>
    </w:p>
    <w:p w14:paraId="3F5C61A7" w14:textId="77777777" w:rsidR="00C64107" w:rsidRPr="000A3411" w:rsidRDefault="00C64107" w:rsidP="001C1999">
      <w:pPr>
        <w:numPr>
          <w:ilvl w:val="0"/>
          <w:numId w:val="38"/>
        </w:numPr>
        <w:tabs>
          <w:tab w:val="left" w:pos="720"/>
          <w:tab w:val="left" w:pos="1440"/>
        </w:tabs>
        <w:spacing w:after="0" w:line="240" w:lineRule="auto"/>
        <w:rPr>
          <w:rFonts w:cs="Times"/>
        </w:rPr>
      </w:pPr>
      <w:r w:rsidRPr="000A3411">
        <w:rPr>
          <w:rFonts w:cs="Times"/>
        </w:rPr>
        <w:t>The serving cell PCI is always associated with active TCI states, only 1 additional PCI can be associated with the active TCI States</w:t>
      </w:r>
    </w:p>
    <w:p w14:paraId="561B0EF8" w14:textId="77777777" w:rsidR="00C64107" w:rsidRPr="000A3411" w:rsidRDefault="00C64107" w:rsidP="001C1999">
      <w:pPr>
        <w:spacing w:after="0"/>
        <w:rPr>
          <w:rFonts w:cs="Times"/>
        </w:rPr>
      </w:pPr>
      <w:bookmarkStart w:id="0" w:name="_Hlk83712501"/>
    </w:p>
    <w:p w14:paraId="671A2EFC" w14:textId="77777777" w:rsidR="00C64107" w:rsidRPr="002C6C26" w:rsidRDefault="00C64107" w:rsidP="001C1999">
      <w:pPr>
        <w:tabs>
          <w:tab w:val="left" w:pos="720"/>
          <w:tab w:val="left" w:pos="1440"/>
        </w:tabs>
        <w:spacing w:after="0"/>
        <w:rPr>
          <w:rFonts w:cs="Times"/>
          <w:b/>
          <w:highlight w:val="green"/>
        </w:rPr>
      </w:pPr>
      <w:r w:rsidRPr="002C6C26">
        <w:rPr>
          <w:rFonts w:cs="Times"/>
          <w:b/>
          <w:bCs/>
          <w:highlight w:val="green"/>
        </w:rPr>
        <w:t>Agreement</w:t>
      </w:r>
    </w:p>
    <w:p w14:paraId="72897327" w14:textId="77777777" w:rsidR="00C64107" w:rsidRPr="000A3411" w:rsidRDefault="00C64107" w:rsidP="001C1999">
      <w:pPr>
        <w:numPr>
          <w:ilvl w:val="0"/>
          <w:numId w:val="38"/>
        </w:numPr>
        <w:tabs>
          <w:tab w:val="left" w:pos="720"/>
          <w:tab w:val="left" w:pos="1440"/>
        </w:tabs>
        <w:spacing w:after="0" w:line="240" w:lineRule="auto"/>
        <w:rPr>
          <w:rFonts w:cs="Times"/>
        </w:rPr>
      </w:pPr>
      <w:r w:rsidRPr="000A3411">
        <w:rPr>
          <w:rFonts w:cs="Times"/>
        </w:rPr>
        <w:t xml:space="preserve">For inter-cell </w:t>
      </w:r>
      <w:proofErr w:type="gramStart"/>
      <w:r w:rsidRPr="000A3411">
        <w:rPr>
          <w:rFonts w:cs="Times"/>
        </w:rPr>
        <w:t>mTRP ,</w:t>
      </w:r>
      <w:proofErr w:type="gramEnd"/>
      <w:r w:rsidRPr="000A3411">
        <w:rPr>
          <w:rFonts w:cs="Times"/>
        </w:rPr>
        <w:t xml:space="preserve"> one PCI associated with one or more of activated TCI states for PDSCH/PDCCH is associated with one </w:t>
      </w:r>
      <w:proofErr w:type="spellStart"/>
      <w:r w:rsidRPr="000A3411">
        <w:rPr>
          <w:rFonts w:cs="Times"/>
          <w:i/>
        </w:rPr>
        <w:t>CORESETPoolIndex</w:t>
      </w:r>
      <w:proofErr w:type="spellEnd"/>
      <w:r w:rsidRPr="000A3411">
        <w:rPr>
          <w:rFonts w:cs="Times"/>
        </w:rPr>
        <w:t xml:space="preserve"> , another PCI associated with one or more of activated TCI states for PDSCH/PDCCH is associated with another </w:t>
      </w:r>
      <w:proofErr w:type="spellStart"/>
      <w:r w:rsidRPr="000A3411">
        <w:rPr>
          <w:rFonts w:cs="Times"/>
          <w:i/>
        </w:rPr>
        <w:t>CORESETPoolIndex</w:t>
      </w:r>
      <w:proofErr w:type="spellEnd"/>
      <w:r w:rsidRPr="000A3411">
        <w:rPr>
          <w:rFonts w:cs="Times"/>
        </w:rPr>
        <w:t xml:space="preserve"> </w:t>
      </w:r>
    </w:p>
    <w:p w14:paraId="1E1397CE" w14:textId="77777777" w:rsidR="00C64107" w:rsidRPr="000A3411" w:rsidRDefault="00C64107" w:rsidP="001C1999">
      <w:pPr>
        <w:numPr>
          <w:ilvl w:val="0"/>
          <w:numId w:val="38"/>
        </w:numPr>
        <w:tabs>
          <w:tab w:val="left" w:pos="720"/>
          <w:tab w:val="left" w:pos="1440"/>
        </w:tabs>
        <w:spacing w:after="0" w:line="240" w:lineRule="auto"/>
        <w:rPr>
          <w:rFonts w:cs="Times"/>
        </w:rPr>
      </w:pPr>
      <w:proofErr w:type="gramStart"/>
      <w:r w:rsidRPr="000A3411">
        <w:rPr>
          <w:rFonts w:cs="Times"/>
        </w:rPr>
        <w:t>FFS :</w:t>
      </w:r>
      <w:proofErr w:type="gramEnd"/>
      <w:r w:rsidRPr="000A3411">
        <w:rPr>
          <w:rFonts w:cs="Times"/>
        </w:rPr>
        <w:t xml:space="preserve"> The association between PCI and </w:t>
      </w:r>
      <w:proofErr w:type="spellStart"/>
      <w:r w:rsidRPr="000A3411">
        <w:rPr>
          <w:rFonts w:cs="Times"/>
          <w:i/>
        </w:rPr>
        <w:t>CORESETPoolIndex</w:t>
      </w:r>
      <w:proofErr w:type="spellEnd"/>
      <w:r w:rsidRPr="000A3411">
        <w:rPr>
          <w:rFonts w:cs="Times"/>
        </w:rPr>
        <w:t xml:space="preserve"> when switching between intra-cell mTRP and inter-cell mTRP </w:t>
      </w:r>
    </w:p>
    <w:bookmarkEnd w:id="0"/>
    <w:p w14:paraId="70B37E65" w14:textId="77777777" w:rsidR="00C64107" w:rsidRPr="000A3411" w:rsidRDefault="00C64107" w:rsidP="001C1999">
      <w:pPr>
        <w:tabs>
          <w:tab w:val="left" w:pos="720"/>
          <w:tab w:val="left" w:pos="1440"/>
        </w:tabs>
        <w:spacing w:after="0"/>
        <w:rPr>
          <w:rFonts w:cs="Times"/>
        </w:rPr>
      </w:pPr>
    </w:p>
    <w:p w14:paraId="3104CA40" w14:textId="77777777" w:rsidR="00C64107" w:rsidRPr="000A3411" w:rsidRDefault="00C64107" w:rsidP="001C1999">
      <w:pPr>
        <w:tabs>
          <w:tab w:val="left" w:pos="720"/>
          <w:tab w:val="left" w:pos="1440"/>
        </w:tabs>
        <w:spacing w:after="0"/>
        <w:rPr>
          <w:rFonts w:cs="Times"/>
          <w:b/>
          <w:highlight w:val="green"/>
        </w:rPr>
      </w:pPr>
      <w:r w:rsidRPr="000A3411">
        <w:rPr>
          <w:rFonts w:cs="Times"/>
          <w:b/>
          <w:bCs/>
          <w:highlight w:val="green"/>
        </w:rPr>
        <w:t>Agreement</w:t>
      </w:r>
    </w:p>
    <w:p w14:paraId="1FCFBFE9" w14:textId="77777777" w:rsidR="00C64107" w:rsidRPr="000A3411" w:rsidRDefault="00C64107" w:rsidP="001C1999">
      <w:pPr>
        <w:spacing w:after="0"/>
        <w:rPr>
          <w:rFonts w:cs="Times"/>
        </w:rPr>
      </w:pPr>
      <w:r w:rsidRPr="000A3411">
        <w:rPr>
          <w:rFonts w:cs="Times"/>
        </w:rPr>
        <w:t xml:space="preserve">For a CSI-RS </w:t>
      </w:r>
      <w:proofErr w:type="spellStart"/>
      <w:r w:rsidRPr="000A3411">
        <w:rPr>
          <w:rFonts w:cs="Times"/>
        </w:rPr>
        <w:t>QCLed</w:t>
      </w:r>
      <w:proofErr w:type="spellEnd"/>
      <w:r w:rsidRPr="000A3411">
        <w:rPr>
          <w:rFonts w:cs="Times"/>
        </w:rPr>
        <w:t xml:space="preserve"> with a neighboring cell SSB, the CSI-RS EPRE is calculated based on </w:t>
      </w:r>
      <w:proofErr w:type="spellStart"/>
      <w:r w:rsidRPr="000A3411">
        <w:rPr>
          <w:rFonts w:cs="Times"/>
          <w:i/>
        </w:rPr>
        <w:t>powerControlOffsetSS</w:t>
      </w:r>
      <w:proofErr w:type="spellEnd"/>
      <w:r w:rsidRPr="000A3411">
        <w:rPr>
          <w:rFonts w:cs="Times"/>
        </w:rPr>
        <w:t xml:space="preserve"> and the SSB transmission power in the neighboring cell information.</w:t>
      </w:r>
    </w:p>
    <w:p w14:paraId="00020C24" w14:textId="77777777" w:rsidR="00C64107" w:rsidRPr="000A3411" w:rsidRDefault="00C64107" w:rsidP="001C1999">
      <w:pPr>
        <w:tabs>
          <w:tab w:val="left" w:pos="720"/>
          <w:tab w:val="left" w:pos="1440"/>
        </w:tabs>
        <w:spacing w:after="0"/>
        <w:rPr>
          <w:rFonts w:cs="Times"/>
        </w:rPr>
      </w:pPr>
    </w:p>
    <w:p w14:paraId="699860EC" w14:textId="77777777" w:rsidR="00C64107" w:rsidRPr="000A3411" w:rsidRDefault="00C64107" w:rsidP="001C1999">
      <w:pPr>
        <w:wordWrap w:val="0"/>
        <w:spacing w:after="0"/>
        <w:rPr>
          <w:rFonts w:eastAsia="Malgun Gothic" w:cs="Times"/>
          <w:b/>
          <w:bCs/>
          <w:lang w:eastAsia="ko-KR"/>
        </w:rPr>
      </w:pPr>
      <w:r w:rsidRPr="000A3411">
        <w:rPr>
          <w:rFonts w:cs="Times"/>
          <w:b/>
          <w:bCs/>
          <w:highlight w:val="green"/>
        </w:rPr>
        <w:t>Agreement</w:t>
      </w:r>
    </w:p>
    <w:p w14:paraId="15CB1F25" w14:textId="24BBBC04" w:rsidR="00C64107" w:rsidRPr="000A3411" w:rsidRDefault="00C64107" w:rsidP="001C1999">
      <w:pPr>
        <w:wordWrap w:val="0"/>
        <w:spacing w:after="0"/>
        <w:rPr>
          <w:rFonts w:cs="Times"/>
        </w:rPr>
      </w:pPr>
      <w:r w:rsidRPr="000A3411">
        <w:rPr>
          <w:rFonts w:cs="Times"/>
        </w:rPr>
        <w:t xml:space="preserve">LS to RAN2 on </w:t>
      </w:r>
      <w:proofErr w:type="spellStart"/>
      <w:r w:rsidRPr="000A3411">
        <w:rPr>
          <w:rFonts w:cs="Times"/>
        </w:rPr>
        <w:t>multi-TRP</w:t>
      </w:r>
      <w:proofErr w:type="spellEnd"/>
      <w:r w:rsidRPr="000A3411">
        <w:rPr>
          <w:rFonts w:cs="Times"/>
        </w:rPr>
        <w:t xml:space="preserve"> inter-cell is endorsed in </w:t>
      </w:r>
      <w:hyperlink r:id="rId11" w:history="1">
        <w:r w:rsidRPr="000A3411">
          <w:rPr>
            <w:rStyle w:val="Hyperlink"/>
            <w:rFonts w:cs="Times"/>
          </w:rPr>
          <w:t>R1-2108633</w:t>
        </w:r>
      </w:hyperlink>
      <w:r w:rsidRPr="000A3411">
        <w:rPr>
          <w:rFonts w:cs="Times"/>
        </w:rPr>
        <w:t>.</w:t>
      </w:r>
    </w:p>
    <w:p w14:paraId="63B30D4F" w14:textId="77777777" w:rsidR="007B4FF2" w:rsidRPr="000A3411" w:rsidRDefault="007B4FF2" w:rsidP="00CE0424">
      <w:pPr>
        <w:pStyle w:val="BodyText"/>
      </w:pPr>
    </w:p>
    <w:p w14:paraId="22F3DE5B" w14:textId="5967FA76" w:rsidR="00D34054" w:rsidRDefault="00230D18" w:rsidP="001C1999">
      <w:pPr>
        <w:pStyle w:val="Heading1"/>
      </w:pPr>
      <w:bookmarkStart w:id="1" w:name="_Ref178064866"/>
      <w:r>
        <w:t>2</w:t>
      </w:r>
      <w:r>
        <w:tab/>
      </w:r>
      <w:bookmarkEnd w:id="1"/>
      <w:r w:rsidR="001C1999">
        <w:t xml:space="preserve">On the </w:t>
      </w:r>
      <w:r w:rsidR="00B967EB">
        <w:t>max number X of RRC configured PCIs</w:t>
      </w:r>
    </w:p>
    <w:p w14:paraId="1024F055" w14:textId="3723D726" w:rsidR="001433C7" w:rsidRPr="005A4F2E" w:rsidRDefault="000C2927" w:rsidP="001433C7">
      <w:pPr>
        <w:pStyle w:val="BodyText"/>
      </w:pPr>
      <w:r w:rsidRPr="000A3411">
        <w:rPr>
          <w:rFonts w:cs="Times"/>
        </w:rPr>
        <w:t>It is agreed that</w:t>
      </w:r>
      <w:r w:rsidR="0068263E" w:rsidRPr="000A3411">
        <w:rPr>
          <w:rFonts w:cs="Times"/>
        </w:rPr>
        <w:t xml:space="preserve"> </w:t>
      </w:r>
      <w:r w:rsidRPr="000A3411">
        <w:rPr>
          <w:rFonts w:cs="Times"/>
        </w:rPr>
        <w:t xml:space="preserve">the maximum number of additional RRC -configured </w:t>
      </w:r>
      <w:r w:rsidR="0043538E" w:rsidRPr="000A3411">
        <w:rPr>
          <w:rFonts w:cs="Times"/>
        </w:rPr>
        <w:t>PCIs per</w:t>
      </w:r>
      <w:r w:rsidRPr="000A3411">
        <w:rPr>
          <w:rFonts w:cs="Times"/>
        </w:rPr>
        <w:t xml:space="preserve"> CC is denoted X</w:t>
      </w:r>
      <w:r w:rsidRPr="000A3411">
        <w:t xml:space="preserve"> and that multiple such values is supported. </w:t>
      </w:r>
      <w:r w:rsidR="001433C7" w:rsidRPr="005A4F2E">
        <w:t xml:space="preserve">Two issues </w:t>
      </w:r>
      <w:r w:rsidR="0068263E" w:rsidRPr="005A4F2E">
        <w:t>remain</w:t>
      </w:r>
      <w:r w:rsidR="001433C7" w:rsidRPr="005A4F2E">
        <w:t xml:space="preserve"> to be discussed:</w:t>
      </w:r>
    </w:p>
    <w:p w14:paraId="7D447722" w14:textId="6B570179" w:rsidR="00C164BD" w:rsidRPr="000A3411" w:rsidRDefault="000C2927" w:rsidP="001433C7">
      <w:pPr>
        <w:pStyle w:val="BodyText"/>
        <w:numPr>
          <w:ilvl w:val="0"/>
          <w:numId w:val="39"/>
        </w:numPr>
      </w:pPr>
      <w:r w:rsidRPr="000A3411">
        <w:t>What other value(s) of X than 1 is supported</w:t>
      </w:r>
    </w:p>
    <w:p w14:paraId="68F09EEE" w14:textId="1A733149" w:rsidR="000C2927" w:rsidRPr="000A3411" w:rsidRDefault="004821B4" w:rsidP="001433C7">
      <w:pPr>
        <w:pStyle w:val="BodyText"/>
        <w:numPr>
          <w:ilvl w:val="0"/>
          <w:numId w:val="39"/>
        </w:numPr>
      </w:pPr>
      <w:r w:rsidRPr="000A3411">
        <w:t>Whether there is a dependence on SSB alignment or not</w:t>
      </w:r>
      <w:r w:rsidR="0068263E" w:rsidRPr="000A3411">
        <w:t xml:space="preserve"> when it comes to supported X for a UE</w:t>
      </w:r>
    </w:p>
    <w:p w14:paraId="0EB89317" w14:textId="0F5327B3" w:rsidR="00836897" w:rsidRPr="00C71969" w:rsidRDefault="00225775" w:rsidP="0068263E">
      <w:pPr>
        <w:pStyle w:val="BodyText"/>
      </w:pPr>
      <w:r w:rsidRPr="000A3411">
        <w:t>It seems there is a dependency between these two.</w:t>
      </w:r>
      <w:r w:rsidR="009E73AD" w:rsidRPr="000A3411">
        <w:t xml:space="preserve"> </w:t>
      </w:r>
      <w:r w:rsidR="00836897" w:rsidRPr="000A3411">
        <w:t xml:space="preserve">First, it is useful to clarify what we mean by “aligned SSB”. </w:t>
      </w:r>
      <w:r w:rsidR="008E1810" w:rsidRPr="000A3411">
        <w:t xml:space="preserve">For this </w:t>
      </w:r>
      <w:proofErr w:type="gramStart"/>
      <w:r w:rsidR="008E1810" w:rsidRPr="000A3411">
        <w:t>purpose</w:t>
      </w:r>
      <w:proofErr w:type="gramEnd"/>
      <w:r w:rsidR="008E1810" w:rsidRPr="000A3411">
        <w:t xml:space="preserve"> we create a</w:t>
      </w:r>
      <w:r w:rsidR="0059799D">
        <w:t>n FR1</w:t>
      </w:r>
      <w:r w:rsidR="008E1810" w:rsidRPr="000A3411">
        <w:t xml:space="preserve"> </w:t>
      </w:r>
      <w:r w:rsidR="008E1810" w:rsidRPr="00C71969">
        <w:t xml:space="preserve">example where each cell that participate in inter-cell </w:t>
      </w:r>
      <w:proofErr w:type="spellStart"/>
      <w:r w:rsidR="008E1810" w:rsidRPr="00C71969">
        <w:t>multi-TRP</w:t>
      </w:r>
      <w:proofErr w:type="spellEnd"/>
      <w:r w:rsidR="008E1810" w:rsidRPr="00C71969">
        <w:t xml:space="preserve"> operation is configured with two SSBs. See example </w:t>
      </w:r>
      <w:r w:rsidR="008E1810">
        <w:fldChar w:fldCharType="begin"/>
      </w:r>
      <w:r w:rsidR="008E1810" w:rsidRPr="00C71969">
        <w:instrText xml:space="preserve"> REF _Ref83648176 \h </w:instrText>
      </w:r>
      <w:r w:rsidR="008E1810">
        <w:fldChar w:fldCharType="separate"/>
      </w:r>
      <w:r w:rsidR="008E1810" w:rsidRPr="000A3411">
        <w:t xml:space="preserve">Figure </w:t>
      </w:r>
      <w:r w:rsidR="008E1810" w:rsidRPr="00C71969">
        <w:rPr>
          <w:noProof/>
        </w:rPr>
        <w:t>1</w:t>
      </w:r>
      <w:r w:rsidR="008E1810">
        <w:fldChar w:fldCharType="end"/>
      </w:r>
      <w:r w:rsidR="008E1810" w:rsidRPr="000A3411">
        <w:t xml:space="preserve"> </w:t>
      </w:r>
      <w:r w:rsidR="00E24232" w:rsidRPr="00C71969">
        <w:t xml:space="preserve">and </w:t>
      </w:r>
      <w:r w:rsidR="00E24232">
        <w:fldChar w:fldCharType="begin"/>
      </w:r>
      <w:r w:rsidR="00E24232" w:rsidRPr="00C71969">
        <w:instrText xml:space="preserve"> REF _Ref83648178 \h </w:instrText>
      </w:r>
      <w:r w:rsidR="00E24232">
        <w:fldChar w:fldCharType="separate"/>
      </w:r>
      <w:r w:rsidR="00E24232" w:rsidRPr="000A3411">
        <w:t xml:space="preserve">Figure </w:t>
      </w:r>
      <w:r w:rsidR="00E24232" w:rsidRPr="00C71969">
        <w:rPr>
          <w:noProof/>
        </w:rPr>
        <w:t>2</w:t>
      </w:r>
      <w:r w:rsidR="00E24232">
        <w:fldChar w:fldCharType="end"/>
      </w:r>
      <w:r w:rsidR="00E24232" w:rsidRPr="000A3411">
        <w:t xml:space="preserve"> </w:t>
      </w:r>
      <w:r w:rsidR="008E1810" w:rsidRPr="00C71969">
        <w:t>for the aligned and unrestricted SSB cases respectively</w:t>
      </w:r>
      <w:r w:rsidR="00E24232" w:rsidRPr="00C71969">
        <w:t xml:space="preserve">. </w:t>
      </w:r>
    </w:p>
    <w:p w14:paraId="201854C9" w14:textId="77777777" w:rsidR="00973B62" w:rsidRDefault="00973B62" w:rsidP="00973B62">
      <w:pPr>
        <w:pStyle w:val="BodyText"/>
        <w:keepNext/>
        <w:jc w:val="center"/>
      </w:pPr>
      <w:r>
        <w:rPr>
          <w:noProof/>
        </w:rPr>
        <w:drawing>
          <wp:inline distT="0" distB="0" distL="0" distR="0" wp14:anchorId="17292443" wp14:editId="76552025">
            <wp:extent cx="4489480" cy="1339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5044" cy="1347479"/>
                    </a:xfrm>
                    <a:prstGeom prst="rect">
                      <a:avLst/>
                    </a:prstGeom>
                    <a:noFill/>
                  </pic:spPr>
                </pic:pic>
              </a:graphicData>
            </a:graphic>
          </wp:inline>
        </w:drawing>
      </w:r>
    </w:p>
    <w:p w14:paraId="44AEC783" w14:textId="36887E40" w:rsidR="00973B62" w:rsidRPr="00C71969" w:rsidRDefault="00973B62" w:rsidP="00973B62">
      <w:pPr>
        <w:pStyle w:val="Caption"/>
        <w:jc w:val="center"/>
      </w:pPr>
      <w:bookmarkStart w:id="2" w:name="_Ref83648176"/>
      <w:r w:rsidRPr="000A3411">
        <w:t xml:space="preserve">Figure </w:t>
      </w:r>
      <w:r w:rsidR="000A5C77">
        <w:fldChar w:fldCharType="begin"/>
      </w:r>
      <w:r w:rsidR="000A5C77" w:rsidRPr="00C71969">
        <w:instrText xml:space="preserve"> SEQ Figure \* ARABIC </w:instrText>
      </w:r>
      <w:r w:rsidR="000A5C77">
        <w:fldChar w:fldCharType="separate"/>
      </w:r>
      <w:r w:rsidR="000F7C7B" w:rsidRPr="000A3411">
        <w:rPr>
          <w:noProof/>
        </w:rPr>
        <w:t>1</w:t>
      </w:r>
      <w:r w:rsidR="000A5C77">
        <w:rPr>
          <w:noProof/>
        </w:rPr>
        <w:fldChar w:fldCharType="end"/>
      </w:r>
      <w:bookmarkEnd w:id="2"/>
      <w:r w:rsidRPr="000A3411">
        <w:t xml:space="preserve"> Example of “aligned SSB”, </w:t>
      </w:r>
      <w:r w:rsidR="000F7C7B" w:rsidRPr="00C71969">
        <w:t>for</w:t>
      </w:r>
      <w:r w:rsidR="00647180" w:rsidRPr="00C71969">
        <w:t xml:space="preserve"> the</w:t>
      </w:r>
      <w:r w:rsidR="000F7C7B" w:rsidRPr="00C71969">
        <w:t xml:space="preserve"> case </w:t>
      </w:r>
      <w:r w:rsidRPr="00C71969">
        <w:t>where each cell</w:t>
      </w:r>
      <w:r w:rsidR="0059051B" w:rsidRPr="00C71969">
        <w:t xml:space="preserve"> in inter-cell mTRP</w:t>
      </w:r>
      <w:r w:rsidRPr="00C71969">
        <w:t xml:space="preserve"> is configured with 2 SSBs and</w:t>
      </w:r>
      <w:r w:rsidR="0023379D" w:rsidRPr="00C71969">
        <w:t xml:space="preserve"> all the RRC configured</w:t>
      </w:r>
      <w:r w:rsidR="0014576C" w:rsidRPr="00C71969">
        <w:t xml:space="preserve"> additional PCIs</w:t>
      </w:r>
      <w:r w:rsidR="0023379D" w:rsidRPr="00C71969">
        <w:t xml:space="preserve"> use the same SSB position</w:t>
      </w:r>
      <w:r w:rsidR="000861A3" w:rsidRPr="00C71969">
        <w:t xml:space="preserve"> (</w:t>
      </w:r>
      <w:proofErr w:type="gramStart"/>
      <w:r w:rsidR="00694308" w:rsidRPr="00C71969">
        <w:t>i.e.</w:t>
      </w:r>
      <w:proofErr w:type="gramEnd"/>
      <w:r w:rsidR="00694308" w:rsidRPr="00C71969">
        <w:t xml:space="preserve"> </w:t>
      </w:r>
      <w:r w:rsidR="000861A3" w:rsidRPr="00C71969">
        <w:t xml:space="preserve">colliding SSB). There is no collision between SSB and PDSCH in this </w:t>
      </w:r>
      <w:r w:rsidR="0038043B" w:rsidRPr="00C71969">
        <w:t>configuration</w:t>
      </w:r>
      <w:r w:rsidR="000861A3" w:rsidRPr="00C71969">
        <w:t xml:space="preserve">. </w:t>
      </w:r>
    </w:p>
    <w:p w14:paraId="231E4D50" w14:textId="77777777" w:rsidR="000F7C7B" w:rsidRDefault="007A1CB4" w:rsidP="000F7C7B">
      <w:pPr>
        <w:keepNext/>
        <w:jc w:val="center"/>
      </w:pPr>
      <w:r>
        <w:rPr>
          <w:noProof/>
          <w:lang w:eastAsia="en-GB"/>
        </w:rPr>
        <w:drawing>
          <wp:inline distT="0" distB="0" distL="0" distR="0" wp14:anchorId="5F5DCB10" wp14:editId="6A0B11BE">
            <wp:extent cx="4375150" cy="145210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88966" cy="1456694"/>
                    </a:xfrm>
                    <a:prstGeom prst="rect">
                      <a:avLst/>
                    </a:prstGeom>
                    <a:noFill/>
                  </pic:spPr>
                </pic:pic>
              </a:graphicData>
            </a:graphic>
          </wp:inline>
        </w:drawing>
      </w:r>
    </w:p>
    <w:p w14:paraId="20166BBA" w14:textId="21928001" w:rsidR="000861A3" w:rsidRPr="00C71969" w:rsidRDefault="000F7C7B" w:rsidP="000F7C7B">
      <w:pPr>
        <w:pStyle w:val="Caption"/>
        <w:jc w:val="center"/>
      </w:pPr>
      <w:bookmarkStart w:id="3" w:name="_Ref83648178"/>
      <w:r w:rsidRPr="000A3411">
        <w:t xml:space="preserve">Figure </w:t>
      </w:r>
      <w:r w:rsidR="000A5C77">
        <w:fldChar w:fldCharType="begin"/>
      </w:r>
      <w:r w:rsidR="000A5C77" w:rsidRPr="00C71969">
        <w:instrText xml:space="preserve"> SEQ Figure \* ARABIC </w:instrText>
      </w:r>
      <w:r w:rsidR="000A5C77">
        <w:fldChar w:fldCharType="separate"/>
      </w:r>
      <w:r w:rsidRPr="000A3411">
        <w:rPr>
          <w:noProof/>
        </w:rPr>
        <w:t>2</w:t>
      </w:r>
      <w:r w:rsidR="000A5C77">
        <w:rPr>
          <w:noProof/>
        </w:rPr>
        <w:fldChar w:fldCharType="end"/>
      </w:r>
      <w:bookmarkEnd w:id="3"/>
      <w:r w:rsidRPr="000A3411">
        <w:t xml:space="preserve"> Example of “unrestricted SSB”, where each cell </w:t>
      </w:r>
      <w:r w:rsidR="0059051B" w:rsidRPr="00C71969">
        <w:t xml:space="preserve">in inter-cell mTRP </w:t>
      </w:r>
      <w:r w:rsidRPr="00C71969">
        <w:t xml:space="preserve">is configured with 2 SSBs and the RRC configured cells </w:t>
      </w:r>
      <w:r w:rsidR="00694308" w:rsidRPr="00C71969">
        <w:t xml:space="preserve">may </w:t>
      </w:r>
      <w:r w:rsidR="003C3DB5" w:rsidRPr="00C71969">
        <w:t>use different</w:t>
      </w:r>
      <w:r w:rsidRPr="00C71969">
        <w:t xml:space="preserve"> SSB position</w:t>
      </w:r>
      <w:r w:rsidR="003C3DB5" w:rsidRPr="00C71969">
        <w:t>s</w:t>
      </w:r>
      <w:r w:rsidRPr="00C71969">
        <w:t xml:space="preserve"> (</w:t>
      </w:r>
      <w:r w:rsidR="00694308" w:rsidRPr="00C71969">
        <w:t>partially or non-</w:t>
      </w:r>
      <w:r w:rsidRPr="00C71969">
        <w:t xml:space="preserve">colliding SSB) </w:t>
      </w:r>
    </w:p>
    <w:p w14:paraId="14CF0A29" w14:textId="05CB6F22" w:rsidR="000861A3" w:rsidRPr="00C71969" w:rsidRDefault="00E24232" w:rsidP="00A83C72">
      <w:pPr>
        <w:pStyle w:val="BodyText"/>
      </w:pPr>
      <w:r w:rsidRPr="00C71969">
        <w:t xml:space="preserve">If SSB are aligned between cells that are RRC configured for inter-cell mTRP, then there is no need for updating the slot pattern for SSB rate matching when the MAC CE changes the active additional PCI. Hence, rate matching </w:t>
      </w:r>
      <w:r w:rsidR="006D1031" w:rsidRPr="00C71969">
        <w:t xml:space="preserve">for a given slot in the frame </w:t>
      </w:r>
      <w:r w:rsidRPr="00C71969">
        <w:t>remains the same no matter which of the X configured additional cells is activated. It is claimed that this simplifies implementation on the UE side.</w:t>
      </w:r>
    </w:p>
    <w:p w14:paraId="5F29EB3F" w14:textId="1D7C9F09" w:rsidR="00760FD6" w:rsidRPr="00C71969" w:rsidRDefault="00760FD6" w:rsidP="0068263E">
      <w:pPr>
        <w:pStyle w:val="BodyText"/>
      </w:pPr>
      <w:r w:rsidRPr="00C71969">
        <w:t>It is also worth to keep in mind the principle of frequency reus</w:t>
      </w:r>
      <w:r w:rsidR="008269C7" w:rsidRPr="00C71969">
        <w:t xml:space="preserve">e one of NR networks, </w:t>
      </w:r>
      <w:proofErr w:type="gramStart"/>
      <w:r w:rsidR="008269C7" w:rsidRPr="00C71969">
        <w:t>i.e.</w:t>
      </w:r>
      <w:proofErr w:type="gramEnd"/>
      <w:r w:rsidR="008269C7" w:rsidRPr="00C71969">
        <w:t xml:space="preserve"> rate matching is not performed around </w:t>
      </w:r>
      <w:r w:rsidR="0059799D">
        <w:t xml:space="preserve">SSBs </w:t>
      </w:r>
      <w:r w:rsidR="008269C7" w:rsidRPr="000A3411">
        <w:t xml:space="preserve">of </w:t>
      </w:r>
      <w:r w:rsidR="00954CD7" w:rsidRPr="00C71969">
        <w:t>neighbor</w:t>
      </w:r>
      <w:r w:rsidR="008269C7" w:rsidRPr="00C71969">
        <w:t xml:space="preserve"> cells.</w:t>
      </w:r>
      <w:r w:rsidR="00624726">
        <w:t xml:space="preserve"> The UE does not have information about these neighbor cell SSBs, and even if it did, the NW would like to have the possibility to transmit data in all the REs that are available in the serving cell.</w:t>
      </w:r>
      <w:r w:rsidR="008269C7" w:rsidRPr="000A3411">
        <w:t xml:space="preserve"> </w:t>
      </w:r>
    </w:p>
    <w:p w14:paraId="2C0CBB35" w14:textId="6F9597D6" w:rsidR="00760FD6" w:rsidRPr="00C71969" w:rsidRDefault="00760FD6" w:rsidP="008269C7">
      <w:pPr>
        <w:pStyle w:val="Observation"/>
      </w:pPr>
      <w:r w:rsidRPr="00C71969">
        <w:t>PDSCH/PDCCH associated with TCI state and/or QCL-info is not rate matched around SSB</w:t>
      </w:r>
      <w:r w:rsidR="006259E3" w:rsidRPr="00C71969">
        <w:t>s</w:t>
      </w:r>
      <w:r w:rsidRPr="00C71969">
        <w:t xml:space="preserve"> </w:t>
      </w:r>
      <w:r w:rsidR="006259E3" w:rsidRPr="00C71969">
        <w:t xml:space="preserve">associated </w:t>
      </w:r>
      <w:r w:rsidRPr="00C71969">
        <w:t xml:space="preserve">with </w:t>
      </w:r>
      <w:r w:rsidR="00E5196F" w:rsidRPr="00C71969">
        <w:t>any</w:t>
      </w:r>
      <w:r w:rsidRPr="00C71969">
        <w:t xml:space="preserve"> no</w:t>
      </w:r>
      <w:r w:rsidR="006259E3" w:rsidRPr="00C71969">
        <w:t>n-</w:t>
      </w:r>
      <w:r w:rsidRPr="00C71969">
        <w:t>activated additional PCI</w:t>
      </w:r>
    </w:p>
    <w:p w14:paraId="26110D70" w14:textId="20999A69" w:rsidR="00760FD6" w:rsidRPr="00C71969" w:rsidRDefault="00954CD7" w:rsidP="007A59DA">
      <w:pPr>
        <w:pStyle w:val="BodyText"/>
      </w:pPr>
      <w:r w:rsidRPr="00C71969">
        <w:lastRenderedPageBreak/>
        <w:t xml:space="preserve">Hence, when it comes to actual </w:t>
      </w:r>
      <w:r w:rsidR="00B22B20" w:rsidRPr="00C71969">
        <w:t xml:space="preserve">PDSCH </w:t>
      </w:r>
      <w:r w:rsidRPr="00C71969">
        <w:t xml:space="preserve">rate matching, only </w:t>
      </w:r>
      <w:r w:rsidR="00B22B20" w:rsidRPr="00C71969">
        <w:t xml:space="preserve">SSBs associated with </w:t>
      </w:r>
      <w:r w:rsidR="00055A96" w:rsidRPr="00C71969">
        <w:t xml:space="preserve">the two </w:t>
      </w:r>
      <w:r w:rsidRPr="00C71969">
        <w:t>active PCIs are relevant</w:t>
      </w:r>
      <w:r w:rsidR="00624726">
        <w:t xml:space="preserve"> – obviously the NW cannot transmit data in these REs, since it transmits SSB in these </w:t>
      </w:r>
      <w:proofErr w:type="spellStart"/>
      <w:r w:rsidR="00624726">
        <w:t>REs</w:t>
      </w:r>
      <w:r w:rsidRPr="000A3411">
        <w:t>.</w:t>
      </w:r>
      <w:proofErr w:type="spellEnd"/>
      <w:r w:rsidRPr="000A3411">
        <w:t xml:space="preserve"> </w:t>
      </w:r>
      <w:r w:rsidR="007465D0" w:rsidRPr="000A3411">
        <w:t xml:space="preserve">The simplification mentioned </w:t>
      </w:r>
      <w:r w:rsidR="007A59DA" w:rsidRPr="00A9648B">
        <w:t xml:space="preserve">for aligned SSBs, is </w:t>
      </w:r>
      <w:r w:rsidR="007465D0" w:rsidRPr="00C71969">
        <w:t xml:space="preserve">on the UE side </w:t>
      </w:r>
      <w:r w:rsidR="00C67AFC" w:rsidRPr="00C71969">
        <w:t xml:space="preserve">the activation of additional PCI is </w:t>
      </w:r>
      <w:r w:rsidR="007465D0" w:rsidRPr="00C71969">
        <w:t xml:space="preserve">only related to re-configuration of the </w:t>
      </w:r>
      <w:r w:rsidR="007A59DA" w:rsidRPr="00C71969">
        <w:t>PCI</w:t>
      </w:r>
      <w:r w:rsidR="00C67AFC" w:rsidRPr="00C71969">
        <w:t>(</w:t>
      </w:r>
      <w:r w:rsidR="007A59DA" w:rsidRPr="00C71969">
        <w:t>s</w:t>
      </w:r>
      <w:r w:rsidR="00C67AFC" w:rsidRPr="00C71969">
        <w:t>)</w:t>
      </w:r>
      <w:r w:rsidR="00521176" w:rsidRPr="00C71969">
        <w:t>, not related to actual PDSCH rate matching</w:t>
      </w:r>
      <w:r w:rsidR="007A59DA" w:rsidRPr="00C71969">
        <w:t xml:space="preserve">. </w:t>
      </w:r>
    </w:p>
    <w:p w14:paraId="6D4DB768" w14:textId="36821B8F" w:rsidR="00690D40" w:rsidRPr="00C71969" w:rsidRDefault="007D3BF0" w:rsidP="00CD4A0C">
      <w:pPr>
        <w:pStyle w:val="Observation"/>
      </w:pPr>
      <w:r w:rsidRPr="00C71969">
        <w:t xml:space="preserve">Aligned SSB may allow for simplified UE implementation </w:t>
      </w:r>
      <w:r w:rsidR="00B826E8" w:rsidRPr="00C71969">
        <w:t xml:space="preserve">due to </w:t>
      </w:r>
      <w:r w:rsidR="00690D40" w:rsidRPr="00C71969">
        <w:t xml:space="preserve">static rate matching slot pattern when </w:t>
      </w:r>
      <w:r w:rsidR="003841CB" w:rsidRPr="00C71969">
        <w:t xml:space="preserve">performing the MAC CE </w:t>
      </w:r>
      <w:r w:rsidR="00690D40" w:rsidRPr="00C71969">
        <w:t xml:space="preserve">switching </w:t>
      </w:r>
      <w:r w:rsidR="003841CB" w:rsidRPr="00C71969">
        <w:t xml:space="preserve">of </w:t>
      </w:r>
      <w:r w:rsidR="003C5B9A" w:rsidRPr="00C71969">
        <w:t xml:space="preserve">the single </w:t>
      </w:r>
      <w:r w:rsidR="00690D40" w:rsidRPr="00C71969">
        <w:t>active additional PCI.</w:t>
      </w:r>
    </w:p>
    <w:p w14:paraId="3F44894B" w14:textId="027D342A" w:rsidR="00602D28" w:rsidRPr="00C71969" w:rsidRDefault="004A3D33" w:rsidP="00CD4A0C">
      <w:pPr>
        <w:pStyle w:val="Observation"/>
      </w:pPr>
      <w:r w:rsidRPr="00C71969">
        <w:t xml:space="preserve">Aligned SSB </w:t>
      </w:r>
      <w:r w:rsidR="003C5B9A" w:rsidRPr="00C71969">
        <w:t>only have</w:t>
      </w:r>
      <w:r w:rsidRPr="00C71969">
        <w:t xml:space="preserve"> SSB</w:t>
      </w:r>
      <w:r w:rsidR="003C5B9A" w:rsidRPr="00C71969">
        <w:t>-SSB</w:t>
      </w:r>
      <w:r w:rsidRPr="00C71969">
        <w:t xml:space="preserve"> interference</w:t>
      </w:r>
      <w:r w:rsidR="003C5B9A" w:rsidRPr="00C71969">
        <w:t xml:space="preserve"> (for which it was designed</w:t>
      </w:r>
      <w:r w:rsidR="007F57DC" w:rsidRPr="00C71969">
        <w:t xml:space="preserve"> to be robust against</w:t>
      </w:r>
      <w:r w:rsidR="003C5B9A" w:rsidRPr="00C71969">
        <w:t>)</w:t>
      </w:r>
      <w:r w:rsidRPr="00C71969">
        <w:t xml:space="preserve">, </w:t>
      </w:r>
      <w:r w:rsidR="00AC6FA1" w:rsidRPr="00C71969">
        <w:t>and avoids the potential L1-RSRP measurement issue raised by one company in the previous meeting</w:t>
      </w:r>
    </w:p>
    <w:p w14:paraId="30F9CD7F" w14:textId="42D2BC02" w:rsidR="00521176" w:rsidRPr="00C71969" w:rsidRDefault="00690D40" w:rsidP="00CD4A0C">
      <w:pPr>
        <w:pStyle w:val="Observation"/>
      </w:pPr>
      <w:r w:rsidRPr="00C71969">
        <w:t>T</w:t>
      </w:r>
      <w:r w:rsidR="007D3BF0" w:rsidRPr="00C71969">
        <w:t xml:space="preserve">he use of aligned SSBs is </w:t>
      </w:r>
      <w:r w:rsidR="00CD4A0C" w:rsidRPr="00C71969">
        <w:t>at least from our perspective the most common deployment (</w:t>
      </w:r>
      <w:proofErr w:type="gramStart"/>
      <w:r w:rsidR="00674145" w:rsidRPr="00C71969">
        <w:t>i.e.</w:t>
      </w:r>
      <w:proofErr w:type="gramEnd"/>
      <w:r w:rsidR="00674145" w:rsidRPr="00C71969">
        <w:t xml:space="preserve"> </w:t>
      </w:r>
      <w:r w:rsidR="00CD4A0C" w:rsidRPr="00C71969">
        <w:t>frequency reuse 1</w:t>
      </w:r>
      <w:r w:rsidR="00674145" w:rsidRPr="00C71969">
        <w:t xml:space="preserve"> that requires </w:t>
      </w:r>
      <w:r w:rsidR="00CD4A0C" w:rsidRPr="00C71969">
        <w:t>no frequency planning)</w:t>
      </w:r>
    </w:p>
    <w:p w14:paraId="3C89A62B" w14:textId="15BF2EED" w:rsidR="00F23ABE" w:rsidRDefault="003F4599" w:rsidP="0068263E">
      <w:pPr>
        <w:pStyle w:val="BodyText"/>
      </w:pPr>
      <w:r w:rsidRPr="00C71969">
        <w:t xml:space="preserve">From network side, as large X as possible is beneficial from </w:t>
      </w:r>
      <w:r w:rsidR="00E10CA3" w:rsidRPr="00C71969">
        <w:t xml:space="preserve">deployment flexibility. </w:t>
      </w:r>
      <w:r w:rsidR="000A3411">
        <w:t>Even if X is to be discussed, a</w:t>
      </w:r>
      <w:r w:rsidR="00E10CA3" w:rsidRPr="000A3411">
        <w:t xml:space="preserve">n upper limit of X=7 has been agreed, which in our view still is a moderate number </w:t>
      </w:r>
      <w:r w:rsidR="00576C50" w:rsidRPr="000A3411">
        <w:t xml:space="preserve">as a DU can serve many more cells than </w:t>
      </w:r>
      <w:r w:rsidR="00432028" w:rsidRPr="000A3411">
        <w:t>7</w:t>
      </w:r>
      <w:r w:rsidR="002B72CA" w:rsidRPr="000A3411">
        <w:t xml:space="preserve"> in a dense deployment (</w:t>
      </w:r>
      <w:proofErr w:type="gramStart"/>
      <w:r w:rsidR="002B72CA" w:rsidRPr="000A3411">
        <w:t>e.g.</w:t>
      </w:r>
      <w:proofErr w:type="gramEnd"/>
      <w:r w:rsidR="002B72CA" w:rsidRPr="000A3411">
        <w:t xml:space="preserve"> a stadium</w:t>
      </w:r>
      <w:r w:rsidR="006D7734" w:rsidRPr="000A3411">
        <w:t>, commuter hub</w:t>
      </w:r>
      <w:r w:rsidR="00FF3CFD" w:rsidRPr="000A3411">
        <w:t xml:space="preserve"> or a convention hall</w:t>
      </w:r>
      <w:r w:rsidR="002B72CA" w:rsidRPr="00A9648B">
        <w:t>)</w:t>
      </w:r>
      <w:r w:rsidR="00A9648B">
        <w:t>. In those example environments,</w:t>
      </w:r>
      <w:r w:rsidR="002B72CA" w:rsidRPr="00C71969">
        <w:t xml:space="preserve"> a UE can typically </w:t>
      </w:r>
      <w:r w:rsidR="00FF3CFD" w:rsidRPr="00C71969">
        <w:t>detect many more than 7 cells</w:t>
      </w:r>
      <w:r w:rsidR="0069595C" w:rsidRPr="00C71969">
        <w:t xml:space="preserve"> simultaneously</w:t>
      </w:r>
      <w:r w:rsidR="00576C50" w:rsidRPr="00C71969">
        <w:t xml:space="preserve">. </w:t>
      </w:r>
      <w:r w:rsidR="00F23ABE">
        <w:t>It should also be observed that:</w:t>
      </w:r>
    </w:p>
    <w:p w14:paraId="4CDD85F1" w14:textId="0C7DE2A4" w:rsidR="00F23ABE" w:rsidRDefault="0059799D" w:rsidP="00F23ABE">
      <w:pPr>
        <w:pStyle w:val="Observation"/>
      </w:pPr>
      <w:r>
        <w:t xml:space="preserve">The RAN4 </w:t>
      </w:r>
      <w:r w:rsidR="00A9648B">
        <w:t>specifications</w:t>
      </w:r>
      <w:r w:rsidR="00F23ABE">
        <w:t xml:space="preserve"> (38.133</w:t>
      </w:r>
      <w:r w:rsidR="00F74690">
        <w:t xml:space="preserve"> Section 9.2.3</w:t>
      </w:r>
      <w:r w:rsidR="00F23ABE">
        <w:t>)</w:t>
      </w:r>
      <w:r>
        <w:t xml:space="preserve"> mandate </w:t>
      </w:r>
      <w:r w:rsidR="00652DE0">
        <w:t xml:space="preserve">in FR1 </w:t>
      </w:r>
      <w:r>
        <w:t xml:space="preserve">that the UE can detect up to 8 neighbor cells and 14 SSB. </w:t>
      </w:r>
    </w:p>
    <w:p w14:paraId="6728B4C4" w14:textId="21B013EB" w:rsidR="00022171" w:rsidRPr="00C71969" w:rsidRDefault="00576C50" w:rsidP="0068263E">
      <w:pPr>
        <w:pStyle w:val="BodyText"/>
      </w:pPr>
      <w:r w:rsidRPr="000A3411">
        <w:t xml:space="preserve">Hence, </w:t>
      </w:r>
      <w:r w:rsidR="0069595C" w:rsidRPr="000A3411">
        <w:t xml:space="preserve">we </w:t>
      </w:r>
      <w:r w:rsidRPr="000A3411">
        <w:t xml:space="preserve">suggest X=7 should be the maximum value a </w:t>
      </w:r>
      <w:r w:rsidR="0098072D" w:rsidRPr="000A3411">
        <w:t>UE can report, at least for the SSB aligned case</w:t>
      </w:r>
      <w:r w:rsidR="00013C2A" w:rsidRPr="000A3411">
        <w:t xml:space="preserve"> </w:t>
      </w:r>
      <w:r w:rsidR="00805CCC" w:rsidRPr="000A3411">
        <w:t xml:space="preserve">where there seem to be no </w:t>
      </w:r>
      <w:r w:rsidR="00022171" w:rsidRPr="00A9648B">
        <w:t>obstacle due to</w:t>
      </w:r>
      <w:r w:rsidR="00013C2A" w:rsidRPr="00A9648B">
        <w:t xml:space="preserve"> UE implementation</w:t>
      </w:r>
      <w:r w:rsidR="00022171" w:rsidRPr="00A9648B">
        <w:t xml:space="preserve"> complexity</w:t>
      </w:r>
      <w:r w:rsidR="008164B0">
        <w:t xml:space="preserve"> and for which there is RAN4 requirements in place already for legacy UEs</w:t>
      </w:r>
      <w:r w:rsidR="00013C2A" w:rsidRPr="00C71969">
        <w:t>.</w:t>
      </w:r>
      <w:r w:rsidR="00681384" w:rsidRPr="00C71969">
        <w:t xml:space="preserve"> </w:t>
      </w:r>
    </w:p>
    <w:p w14:paraId="41EA205E" w14:textId="630C3A62" w:rsidR="003F4599" w:rsidRPr="00C71969" w:rsidRDefault="00681384" w:rsidP="0068263E">
      <w:pPr>
        <w:pStyle w:val="BodyText"/>
      </w:pPr>
      <w:r w:rsidRPr="00C71969">
        <w:t xml:space="preserve">For non-aligned case, a smaller value of X can be used, </w:t>
      </w:r>
      <w:proofErr w:type="gramStart"/>
      <w:r w:rsidRPr="00C71969">
        <w:t>e.g.</w:t>
      </w:r>
      <w:proofErr w:type="gramEnd"/>
      <w:r w:rsidRPr="00C71969">
        <w:t xml:space="preserve"> X=3. </w:t>
      </w:r>
      <w:r w:rsidR="00013C2A" w:rsidRPr="00C71969">
        <w:t xml:space="preserve"> </w:t>
      </w:r>
      <w:r w:rsidR="0098072D" w:rsidRPr="00C71969">
        <w:t xml:space="preserve"> </w:t>
      </w:r>
    </w:p>
    <w:p w14:paraId="6352BD47" w14:textId="79792C91" w:rsidR="002D43E9" w:rsidRPr="00C71969" w:rsidRDefault="002D43E9" w:rsidP="00674145">
      <w:pPr>
        <w:pStyle w:val="Proposal"/>
      </w:pPr>
      <w:bookmarkStart w:id="4" w:name="_Toc83634839"/>
      <w:r w:rsidRPr="00C71969">
        <w:t>Support Alt.</w:t>
      </w:r>
      <w:r w:rsidR="00827455" w:rsidRPr="00C71969">
        <w:t>3</w:t>
      </w:r>
      <w:r w:rsidRPr="00C71969">
        <w:t xml:space="preserve">, two values for </w:t>
      </w:r>
      <w:r w:rsidR="007E230F" w:rsidRPr="00C71969">
        <w:t>X is indicated, X1 for unrestricted SSB case and X2 for aligned SSB case (all RRC configured SSB</w:t>
      </w:r>
      <w:r w:rsidR="00FA4B99" w:rsidRPr="00C71969">
        <w:t xml:space="preserve">s </w:t>
      </w:r>
      <w:r w:rsidR="0018707D" w:rsidRPr="00C71969">
        <w:t xml:space="preserve">for inter-cell m-TRP </w:t>
      </w:r>
      <w:r w:rsidR="00FA4B99" w:rsidRPr="00C71969">
        <w:t xml:space="preserve">have same </w:t>
      </w:r>
      <w:r w:rsidR="00BE6CDF" w:rsidRPr="00C71969">
        <w:rPr>
          <w:rFonts w:cs="Times"/>
        </w:rPr>
        <w:t>SSB time</w:t>
      </w:r>
      <w:r w:rsidR="00AA741B" w:rsidRPr="00C71969">
        <w:rPr>
          <w:rFonts w:cs="Times"/>
        </w:rPr>
        <w:t>/frequency</w:t>
      </w:r>
      <w:r w:rsidR="00BE6CDF" w:rsidRPr="00C71969">
        <w:rPr>
          <w:rFonts w:cs="Times"/>
        </w:rPr>
        <w:t xml:space="preserve"> domain position and periodicity as the serving cell)</w:t>
      </w:r>
      <w:bookmarkEnd w:id="4"/>
    </w:p>
    <w:p w14:paraId="15D4ADC2" w14:textId="603F71D0" w:rsidR="001C1999" w:rsidRPr="00C71969" w:rsidRDefault="00674145" w:rsidP="001C1999">
      <w:pPr>
        <w:pStyle w:val="Proposal"/>
      </w:pPr>
      <w:bookmarkStart w:id="5" w:name="_Toc83634840"/>
      <w:r w:rsidRPr="00C71969">
        <w:t>The supported value</w:t>
      </w:r>
      <w:r w:rsidR="0020795E" w:rsidRPr="00C71969">
        <w:t>s</w:t>
      </w:r>
      <w:r w:rsidRPr="00C71969">
        <w:t xml:space="preserve"> </w:t>
      </w:r>
      <w:r w:rsidR="0020795E" w:rsidRPr="00C71969">
        <w:t>on the max supported number of additional PCIs (</w:t>
      </w:r>
      <w:r w:rsidRPr="00C71969">
        <w:t xml:space="preserve">other than </w:t>
      </w:r>
      <w:r w:rsidR="00911B5C" w:rsidRPr="00C71969">
        <w:t xml:space="preserve">the default value </w:t>
      </w:r>
      <w:r w:rsidRPr="00C71969">
        <w:t>1</w:t>
      </w:r>
      <w:r w:rsidR="0020795E" w:rsidRPr="00C71969">
        <w:t>)</w:t>
      </w:r>
      <w:r w:rsidRPr="00C71969">
        <w:t xml:space="preserve"> is X</w:t>
      </w:r>
      <w:r w:rsidR="001D0E3F" w:rsidRPr="00C71969">
        <w:t>1</w:t>
      </w:r>
      <w:r w:rsidRPr="00C71969">
        <w:t>=</w:t>
      </w:r>
      <w:r w:rsidR="001D0E3F" w:rsidRPr="00C71969">
        <w:t>3, X2=7</w:t>
      </w:r>
      <w:bookmarkEnd w:id="5"/>
      <w:r w:rsidR="00C32E0E" w:rsidRPr="00C71969">
        <w:t xml:space="preserve"> </w:t>
      </w:r>
      <w:r w:rsidR="0020795E" w:rsidRPr="00C71969">
        <w:t xml:space="preserve">respectively. </w:t>
      </w:r>
    </w:p>
    <w:p w14:paraId="7C1205AC" w14:textId="65397D41" w:rsidR="00CD1AB6" w:rsidRPr="00214273" w:rsidRDefault="007F05E1" w:rsidP="00CD1AB6">
      <w:pPr>
        <w:pStyle w:val="Heading1"/>
        <w:rPr>
          <w:lang w:val="en-US"/>
        </w:rPr>
      </w:pPr>
      <w:proofErr w:type="gramStart"/>
      <w:r>
        <w:t>3</w:t>
      </w:r>
      <w:r w:rsidR="00CD1AB6">
        <w:t xml:space="preserve">  </w:t>
      </w:r>
      <w:r w:rsidR="00C164BD">
        <w:t>Other</w:t>
      </w:r>
      <w:proofErr w:type="gramEnd"/>
      <w:r w:rsidR="00C164BD">
        <w:t xml:space="preserve"> remaining issues</w:t>
      </w:r>
      <w:r w:rsidR="00CD1AB6">
        <w:t xml:space="preserve"> </w:t>
      </w:r>
    </w:p>
    <w:p w14:paraId="2464C18C" w14:textId="25E53C32" w:rsidR="005B4FEF" w:rsidRDefault="007F05E1">
      <w:pPr>
        <w:pStyle w:val="Heading2"/>
      </w:pPr>
      <w:r>
        <w:t>3</w:t>
      </w:r>
      <w:r w:rsidR="00034FA9">
        <w:t>.</w:t>
      </w:r>
      <w:r w:rsidR="00B45CDF">
        <w:t>1</w:t>
      </w:r>
      <w:r w:rsidR="00034FA9">
        <w:t xml:space="preserve"> Discussion about Point A</w:t>
      </w:r>
      <w:r w:rsidR="0082397F">
        <w:t xml:space="preserve"> </w:t>
      </w:r>
      <w:r w:rsidR="008578B5">
        <w:t xml:space="preserve">for </w:t>
      </w:r>
      <w:proofErr w:type="spellStart"/>
      <w:r w:rsidR="008578B5">
        <w:t>n</w:t>
      </w:r>
      <w:r w:rsidR="00536F62">
        <w:t>serv</w:t>
      </w:r>
      <w:proofErr w:type="spellEnd"/>
      <w:r w:rsidR="00536F62">
        <w:t>-cell</w:t>
      </w:r>
    </w:p>
    <w:p w14:paraId="147C7908" w14:textId="53A37638" w:rsidR="00831A90" w:rsidRPr="00C71969" w:rsidRDefault="008A5C18" w:rsidP="00550E52">
      <w:pPr>
        <w:pStyle w:val="BodyText"/>
      </w:pPr>
      <w:r w:rsidRPr="000A3411">
        <w:t xml:space="preserve">One open issue is when receiving a CSI-RS configured for </w:t>
      </w:r>
      <w:proofErr w:type="spellStart"/>
      <w:r w:rsidRPr="000A3411">
        <w:t>n</w:t>
      </w:r>
      <w:r w:rsidR="00536F62" w:rsidRPr="000A3411">
        <w:t>serv</w:t>
      </w:r>
      <w:proofErr w:type="spellEnd"/>
      <w:r w:rsidR="00536F62" w:rsidRPr="000A3411">
        <w:t>-cell</w:t>
      </w:r>
      <w:r w:rsidRPr="00A9648B">
        <w:t xml:space="preserve">, </w:t>
      </w:r>
      <w:proofErr w:type="gramStart"/>
      <w:r w:rsidRPr="00A9648B">
        <w:t>e.g.</w:t>
      </w:r>
      <w:proofErr w:type="gramEnd"/>
      <w:r w:rsidRPr="00A9648B">
        <w:t xml:space="preserve"> TRS</w:t>
      </w:r>
      <w:r w:rsidR="001657BF" w:rsidRPr="00C71969">
        <w:t xml:space="preserve">, </w:t>
      </w:r>
      <w:r w:rsidRPr="00C71969">
        <w:t>or CSI-RS for CSI reporting</w:t>
      </w:r>
      <w:r w:rsidR="00BC03BA" w:rsidRPr="00C71969">
        <w:t xml:space="preserve">, the mapping of the </w:t>
      </w:r>
      <w:r w:rsidR="00727693" w:rsidRPr="00C71969">
        <w:t>CSI-RS</w:t>
      </w:r>
      <w:r w:rsidR="00BC03BA" w:rsidRPr="00C71969">
        <w:t xml:space="preserve"> </w:t>
      </w:r>
      <w:r w:rsidR="005B7B76" w:rsidRPr="00C71969">
        <w:t xml:space="preserve">is </w:t>
      </w:r>
      <w:r w:rsidR="00BC03BA" w:rsidRPr="00C71969">
        <w:t>using the</w:t>
      </w:r>
      <w:r w:rsidR="009D02A9" w:rsidRPr="00C71969">
        <w:t xml:space="preserve"> subcarrier 0 in</w:t>
      </w:r>
      <w:r w:rsidR="00BC03BA" w:rsidRPr="00C71969">
        <w:t xml:space="preserve"> common resource block 0 as reference, which is dependent on the point A configuration of the </w:t>
      </w:r>
      <w:proofErr w:type="spellStart"/>
      <w:r w:rsidR="00BC03BA" w:rsidRPr="00C71969">
        <w:t>n</w:t>
      </w:r>
      <w:r w:rsidR="00536F62" w:rsidRPr="00C71969">
        <w:t>serv</w:t>
      </w:r>
      <w:proofErr w:type="spellEnd"/>
      <w:r w:rsidR="00536F62" w:rsidRPr="00C71969">
        <w:t>-cell</w:t>
      </w:r>
      <w:r w:rsidRPr="00C71969">
        <w:t xml:space="preserve">. </w:t>
      </w:r>
      <w:r w:rsidR="001657BF" w:rsidRPr="00C71969">
        <w:t>Also, the DMRS sequence depends on Point A</w:t>
      </w:r>
      <w:r w:rsidR="00492186" w:rsidRPr="00C71969">
        <w:t xml:space="preserve"> configuration</w:t>
      </w:r>
      <w:r w:rsidR="001657BF" w:rsidRPr="00C71969">
        <w:t xml:space="preserve">. It may be so that the </w:t>
      </w:r>
      <w:proofErr w:type="spellStart"/>
      <w:r w:rsidR="001657BF" w:rsidRPr="00C71969">
        <w:t>n</w:t>
      </w:r>
      <w:r w:rsidR="00536F62" w:rsidRPr="00C71969">
        <w:t>serv</w:t>
      </w:r>
      <w:proofErr w:type="spellEnd"/>
      <w:r w:rsidR="00536F62" w:rsidRPr="00C71969">
        <w:t>-cell</w:t>
      </w:r>
      <w:r w:rsidR="001657BF" w:rsidRPr="00C71969">
        <w:t xml:space="preserve"> have a different point A than the </w:t>
      </w:r>
      <w:r w:rsidR="00536F62" w:rsidRPr="00C71969">
        <w:t>serv-cell</w:t>
      </w:r>
      <w:r w:rsidR="001657BF" w:rsidRPr="00C71969">
        <w:t xml:space="preserve">. </w:t>
      </w:r>
      <w:r w:rsidR="00CB779B" w:rsidRPr="00C71969">
        <w:t xml:space="preserve">However, we believe this is a rare case and if it happens, it can be handled by network implementation. </w:t>
      </w:r>
    </w:p>
    <w:p w14:paraId="5266A20D" w14:textId="555A436F" w:rsidR="00131FAB" w:rsidRPr="00131FAB" w:rsidRDefault="00131FAB" w:rsidP="00831A90">
      <w:pPr>
        <w:pStyle w:val="Proposal"/>
      </w:pPr>
      <w:bookmarkStart w:id="6" w:name="_Toc83634841"/>
      <w:r w:rsidRPr="00C71969">
        <w:t>The UE can assume that n</w:t>
      </w:r>
      <w:r w:rsidR="00D26F20" w:rsidRPr="00C71969">
        <w:t>on-</w:t>
      </w:r>
      <w:r w:rsidR="00536F62" w:rsidRPr="00C71969">
        <w:t>serv</w:t>
      </w:r>
      <w:r w:rsidR="00416025" w:rsidRPr="00C71969">
        <w:t>ing</w:t>
      </w:r>
      <w:r w:rsidR="00536F62" w:rsidRPr="00C71969">
        <w:t>-cell</w:t>
      </w:r>
      <w:r w:rsidRPr="00C71969">
        <w:t xml:space="preserve"> use the same Point A as the </w:t>
      </w:r>
      <w:r w:rsidR="00536F62" w:rsidRPr="00C71969">
        <w:t>serv</w:t>
      </w:r>
      <w:r w:rsidR="00416025" w:rsidRPr="00C71969">
        <w:t>ing</w:t>
      </w:r>
      <w:r w:rsidR="00536F62" w:rsidRPr="00C71969">
        <w:t>-cell</w:t>
      </w:r>
      <w:r w:rsidR="008A5C18" w:rsidRPr="00C71969">
        <w:t xml:space="preserve"> when receiving from the n</w:t>
      </w:r>
      <w:r w:rsidR="00D26F20" w:rsidRPr="00C71969">
        <w:t>on</w:t>
      </w:r>
      <w:r w:rsidR="00416025" w:rsidRPr="00C71969">
        <w:t>-</w:t>
      </w:r>
      <w:r w:rsidR="00536F62" w:rsidRPr="00C71969">
        <w:t>serv</w:t>
      </w:r>
      <w:r w:rsidR="00416025" w:rsidRPr="00C71969">
        <w:t>ing</w:t>
      </w:r>
      <w:r w:rsidR="00536F62" w:rsidRPr="00C71969">
        <w:t>-cell</w:t>
      </w:r>
      <w:r w:rsidR="008A5C18" w:rsidRPr="00C71969">
        <w:t xml:space="preserve">. </w:t>
      </w:r>
      <w:r w:rsidR="009020CC">
        <w:t>Hence, no specification impact is foreseen.</w:t>
      </w:r>
      <w:bookmarkEnd w:id="6"/>
      <w:r w:rsidR="009020CC">
        <w:t xml:space="preserve"> </w:t>
      </w:r>
      <w:r w:rsidRPr="002F561E">
        <w:t xml:space="preserve"> </w:t>
      </w:r>
    </w:p>
    <w:p w14:paraId="48A9C21B" w14:textId="19D884B1" w:rsidR="00C3374B" w:rsidRPr="001734AF" w:rsidRDefault="00C3374B" w:rsidP="00B45CDF">
      <w:pPr>
        <w:pStyle w:val="Heading2"/>
        <w:ind w:left="0" w:firstLine="0"/>
        <w:rPr>
          <w:lang w:val="en-US"/>
        </w:rPr>
      </w:pPr>
    </w:p>
    <w:p w14:paraId="7B30CDA7" w14:textId="212318F1" w:rsidR="00C01F33" w:rsidRPr="00CE0424" w:rsidRDefault="007F05E1" w:rsidP="00CE0424">
      <w:pPr>
        <w:pStyle w:val="Heading1"/>
      </w:pPr>
      <w:proofErr w:type="gramStart"/>
      <w:r>
        <w:t xml:space="preserve">5  </w:t>
      </w:r>
      <w:r w:rsidR="00C01F33" w:rsidRPr="00CE0424">
        <w:t>Conclusion</w:t>
      </w:r>
      <w:proofErr w:type="gramEnd"/>
    </w:p>
    <w:p w14:paraId="4C97794B" w14:textId="08734419" w:rsidR="006E1C82" w:rsidRPr="00C71969" w:rsidRDefault="008E065E" w:rsidP="006E1C82">
      <w:pPr>
        <w:pStyle w:val="BodyText"/>
        <w:rPr>
          <w:b/>
        </w:rPr>
      </w:pPr>
      <w:r w:rsidRPr="000A3411">
        <w:t xml:space="preserve">Based on the discussion in </w:t>
      </w:r>
      <w:r w:rsidR="007729A2" w:rsidRPr="000A3411">
        <w:t xml:space="preserve">the previous </w:t>
      </w:r>
      <w:r w:rsidRPr="00C71969">
        <w:t>section</w:t>
      </w:r>
      <w:r w:rsidR="007729A2" w:rsidRPr="00C71969">
        <w:t>s</w:t>
      </w:r>
      <w:r w:rsidRPr="00C71969">
        <w:t xml:space="preserve"> we propose the following:</w:t>
      </w:r>
    </w:p>
    <w:p w14:paraId="446DB206" w14:textId="717214A7" w:rsidR="0037784B" w:rsidRDefault="006E1C82">
      <w:pPr>
        <w:pStyle w:val="TableofFigures"/>
        <w:tabs>
          <w:tab w:val="right" w:leader="dot" w:pos="9629"/>
        </w:tabs>
        <w:rPr>
          <w:rFonts w:asciiTheme="minorHAnsi" w:hAnsiTheme="minorHAnsi"/>
          <w:b w:val="0"/>
          <w:noProof/>
        </w:rPr>
      </w:pPr>
      <w:r>
        <w:rPr>
          <w:b w:val="0"/>
          <w:bCs/>
        </w:rPr>
        <w:fldChar w:fldCharType="begin"/>
      </w:r>
      <w:r>
        <w:rPr>
          <w:bCs/>
        </w:rPr>
        <w:instrText xml:space="preserve"> TOC \n \h \z \t "Proposal" \c </w:instrText>
      </w:r>
      <w:r>
        <w:rPr>
          <w:b w:val="0"/>
          <w:bCs/>
        </w:rPr>
        <w:fldChar w:fldCharType="separate"/>
      </w:r>
      <w:hyperlink w:anchor="_Toc83634839" w:history="1">
        <w:r w:rsidR="0037784B" w:rsidRPr="0009613C">
          <w:rPr>
            <w:rStyle w:val="Hyperlink"/>
            <w:noProof/>
          </w:rPr>
          <w:t>Proposal 1</w:t>
        </w:r>
        <w:r w:rsidR="0037784B">
          <w:rPr>
            <w:rFonts w:asciiTheme="minorHAnsi" w:hAnsiTheme="minorHAnsi"/>
            <w:b w:val="0"/>
            <w:noProof/>
          </w:rPr>
          <w:tab/>
        </w:r>
        <w:r w:rsidR="0037784B" w:rsidRPr="0009613C">
          <w:rPr>
            <w:rStyle w:val="Hyperlink"/>
            <w:noProof/>
          </w:rPr>
          <w:t xml:space="preserve">Support Alt.2, two values for X is indicated, X1 for unrestricted SSB case and X2 for aligned SSB case (all RRC configured SSBs have same </w:t>
        </w:r>
        <w:r w:rsidR="0037784B" w:rsidRPr="0009613C">
          <w:rPr>
            <w:rStyle w:val="Hyperlink"/>
            <w:rFonts w:cs="Times"/>
            <w:noProof/>
          </w:rPr>
          <w:t>SSB time domain position and periodicity as the serving cell)</w:t>
        </w:r>
      </w:hyperlink>
    </w:p>
    <w:p w14:paraId="3F5363BA" w14:textId="5232B609" w:rsidR="0037784B" w:rsidRDefault="006F7BC2">
      <w:pPr>
        <w:pStyle w:val="TableofFigures"/>
        <w:tabs>
          <w:tab w:val="right" w:leader="dot" w:pos="9629"/>
        </w:tabs>
        <w:rPr>
          <w:rFonts w:asciiTheme="minorHAnsi" w:hAnsiTheme="minorHAnsi"/>
          <w:b w:val="0"/>
          <w:noProof/>
        </w:rPr>
      </w:pPr>
      <w:hyperlink w:anchor="_Toc83634840" w:history="1">
        <w:r w:rsidR="0037784B" w:rsidRPr="0009613C">
          <w:rPr>
            <w:rStyle w:val="Hyperlink"/>
            <w:noProof/>
          </w:rPr>
          <w:t>Proposal 2</w:t>
        </w:r>
        <w:r w:rsidR="0037784B">
          <w:rPr>
            <w:rFonts w:asciiTheme="minorHAnsi" w:hAnsiTheme="minorHAnsi"/>
            <w:b w:val="0"/>
            <w:noProof/>
          </w:rPr>
          <w:tab/>
        </w:r>
        <w:r w:rsidR="0037784B" w:rsidRPr="0009613C">
          <w:rPr>
            <w:rStyle w:val="Hyperlink"/>
            <w:noProof/>
          </w:rPr>
          <w:t>The supported value other than the default value 1 is X1=3, X2=7</w:t>
        </w:r>
      </w:hyperlink>
    </w:p>
    <w:p w14:paraId="7D259E59" w14:textId="51E2EF59" w:rsidR="0037784B" w:rsidRDefault="006F7BC2">
      <w:pPr>
        <w:pStyle w:val="TableofFigures"/>
        <w:tabs>
          <w:tab w:val="right" w:leader="dot" w:pos="9629"/>
        </w:tabs>
        <w:rPr>
          <w:rFonts w:asciiTheme="minorHAnsi" w:hAnsiTheme="minorHAnsi"/>
          <w:b w:val="0"/>
          <w:noProof/>
        </w:rPr>
      </w:pPr>
      <w:hyperlink w:anchor="_Toc83634841" w:history="1">
        <w:r w:rsidR="0037784B" w:rsidRPr="0009613C">
          <w:rPr>
            <w:rStyle w:val="Hyperlink"/>
            <w:noProof/>
          </w:rPr>
          <w:t>Proposal 3</w:t>
        </w:r>
        <w:r w:rsidR="0037784B">
          <w:rPr>
            <w:rFonts w:asciiTheme="minorHAnsi" w:hAnsiTheme="minorHAnsi"/>
            <w:b w:val="0"/>
            <w:noProof/>
          </w:rPr>
          <w:tab/>
        </w:r>
        <w:r w:rsidR="0037784B" w:rsidRPr="0009613C">
          <w:rPr>
            <w:rStyle w:val="Hyperlink"/>
            <w:noProof/>
          </w:rPr>
          <w:t>The UE can assume that non-serving-cell use the same Point A as the serving-cell when receiving from the non-serving-cell. Hence, no specification impact is foreseen.</w:t>
        </w:r>
      </w:hyperlink>
    </w:p>
    <w:p w14:paraId="6B225E1A" w14:textId="2738BCFC" w:rsidR="003A7EF3" w:rsidRPr="00CE0424" w:rsidRDefault="006E1C82" w:rsidP="00CE0424">
      <w:pPr>
        <w:pStyle w:val="BodyText"/>
      </w:pPr>
      <w:r>
        <w:rPr>
          <w:b/>
          <w:bCs/>
        </w:rPr>
        <w:fldChar w:fldCharType="end"/>
      </w:r>
      <w:r w:rsidRPr="00CE0424">
        <w:rPr>
          <w:b/>
          <w:bCs/>
        </w:rPr>
        <w:t xml:space="preserve"> </w:t>
      </w: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86823" w14:textId="77777777" w:rsidR="00E75853" w:rsidRDefault="00E75853">
      <w:r>
        <w:separator/>
      </w:r>
    </w:p>
  </w:endnote>
  <w:endnote w:type="continuationSeparator" w:id="0">
    <w:p w14:paraId="6C91FD11" w14:textId="77777777" w:rsidR="00E75853" w:rsidRDefault="00E75853">
      <w:r>
        <w:continuationSeparator/>
      </w:r>
    </w:p>
  </w:endnote>
  <w:endnote w:type="continuationNotice" w:id="1">
    <w:p w14:paraId="02D5F6C2" w14:textId="77777777" w:rsidR="00E75853" w:rsidRDefault="00E75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AA1705" w:rsidRDefault="00AA17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6730F" w14:textId="77777777" w:rsidR="00E75853" w:rsidRDefault="00E75853">
      <w:r>
        <w:separator/>
      </w:r>
    </w:p>
  </w:footnote>
  <w:footnote w:type="continuationSeparator" w:id="0">
    <w:p w14:paraId="3BCF062C" w14:textId="77777777" w:rsidR="00E75853" w:rsidRDefault="00E75853">
      <w:r>
        <w:continuationSeparator/>
      </w:r>
    </w:p>
  </w:footnote>
  <w:footnote w:type="continuationNotice" w:id="1">
    <w:p w14:paraId="18A08E7C" w14:textId="77777777" w:rsidR="00E75853" w:rsidRDefault="00E75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AA1705" w:rsidRDefault="00AA17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hybridMultilevel"/>
    <w:tmpl w:val="CA7202F2"/>
    <w:lvl w:ilvl="0" w:tplc="16B452A0">
      <w:start w:val="1"/>
      <w:numFmt w:val="decimal"/>
      <w:lvlText w:val="%1."/>
      <w:lvlJc w:val="left"/>
      <w:pPr>
        <w:tabs>
          <w:tab w:val="num" w:pos="360"/>
        </w:tabs>
        <w:ind w:left="360" w:hanging="360"/>
      </w:pPr>
    </w:lvl>
    <w:lvl w:ilvl="1" w:tplc="3DB6C6E4">
      <w:numFmt w:val="decimal"/>
      <w:lvlText w:val=""/>
      <w:lvlJc w:val="left"/>
    </w:lvl>
    <w:lvl w:ilvl="2" w:tplc="B52CDD90">
      <w:numFmt w:val="decimal"/>
      <w:lvlText w:val=""/>
      <w:lvlJc w:val="left"/>
    </w:lvl>
    <w:lvl w:ilvl="3" w:tplc="69788132">
      <w:numFmt w:val="decimal"/>
      <w:lvlText w:val=""/>
      <w:lvlJc w:val="left"/>
    </w:lvl>
    <w:lvl w:ilvl="4" w:tplc="D9AC49FC">
      <w:numFmt w:val="decimal"/>
      <w:lvlText w:val=""/>
      <w:lvlJc w:val="left"/>
    </w:lvl>
    <w:lvl w:ilvl="5" w:tplc="CBBA3994">
      <w:numFmt w:val="decimal"/>
      <w:lvlText w:val=""/>
      <w:lvlJc w:val="left"/>
    </w:lvl>
    <w:lvl w:ilvl="6" w:tplc="5FAE1460">
      <w:numFmt w:val="decimal"/>
      <w:lvlText w:val=""/>
      <w:lvlJc w:val="left"/>
    </w:lvl>
    <w:lvl w:ilvl="7" w:tplc="08B8E492">
      <w:numFmt w:val="decimal"/>
      <w:lvlText w:val=""/>
      <w:lvlJc w:val="left"/>
    </w:lvl>
    <w:lvl w:ilvl="8" w:tplc="52FC257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CC6AD0"/>
    <w:multiLevelType w:val="hybridMultilevel"/>
    <w:tmpl w:val="E9FE7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D6D93"/>
    <w:multiLevelType w:val="hybridMultilevel"/>
    <w:tmpl w:val="BC1E6054"/>
    <w:lvl w:ilvl="0" w:tplc="E6365FD8">
      <w:start w:val="1"/>
      <w:numFmt w:val="bullet"/>
      <w:lvlText w:val="●"/>
      <w:lvlJc w:val="left"/>
      <w:pPr>
        <w:tabs>
          <w:tab w:val="num" w:pos="720"/>
        </w:tabs>
        <w:ind w:left="720" w:hanging="360"/>
      </w:pPr>
      <w:rPr>
        <w:rFonts w:ascii="Times New Roman" w:hAnsi="Times New Roman" w:hint="default"/>
      </w:rPr>
    </w:lvl>
    <w:lvl w:ilvl="1" w:tplc="75C80CA8">
      <w:start w:val="1"/>
      <w:numFmt w:val="bullet"/>
      <w:lvlText w:val="●"/>
      <w:lvlJc w:val="left"/>
      <w:pPr>
        <w:tabs>
          <w:tab w:val="num" w:pos="1440"/>
        </w:tabs>
        <w:ind w:left="1440" w:hanging="360"/>
      </w:pPr>
      <w:rPr>
        <w:rFonts w:ascii="Times New Roman" w:hAnsi="Times New Roman" w:hint="default"/>
      </w:rPr>
    </w:lvl>
    <w:lvl w:ilvl="2" w:tplc="0B80AD36" w:tentative="1">
      <w:start w:val="1"/>
      <w:numFmt w:val="bullet"/>
      <w:lvlText w:val="●"/>
      <w:lvlJc w:val="left"/>
      <w:pPr>
        <w:tabs>
          <w:tab w:val="num" w:pos="2160"/>
        </w:tabs>
        <w:ind w:left="2160" w:hanging="360"/>
      </w:pPr>
      <w:rPr>
        <w:rFonts w:ascii="Times New Roman" w:hAnsi="Times New Roman" w:hint="default"/>
      </w:rPr>
    </w:lvl>
    <w:lvl w:ilvl="3" w:tplc="8E7EDA06" w:tentative="1">
      <w:start w:val="1"/>
      <w:numFmt w:val="bullet"/>
      <w:lvlText w:val="●"/>
      <w:lvlJc w:val="left"/>
      <w:pPr>
        <w:tabs>
          <w:tab w:val="num" w:pos="2880"/>
        </w:tabs>
        <w:ind w:left="2880" w:hanging="360"/>
      </w:pPr>
      <w:rPr>
        <w:rFonts w:ascii="Times New Roman" w:hAnsi="Times New Roman" w:hint="default"/>
      </w:rPr>
    </w:lvl>
    <w:lvl w:ilvl="4" w:tplc="98FEB4A8" w:tentative="1">
      <w:start w:val="1"/>
      <w:numFmt w:val="bullet"/>
      <w:lvlText w:val="●"/>
      <w:lvlJc w:val="left"/>
      <w:pPr>
        <w:tabs>
          <w:tab w:val="num" w:pos="3600"/>
        </w:tabs>
        <w:ind w:left="3600" w:hanging="360"/>
      </w:pPr>
      <w:rPr>
        <w:rFonts w:ascii="Times New Roman" w:hAnsi="Times New Roman" w:hint="default"/>
      </w:rPr>
    </w:lvl>
    <w:lvl w:ilvl="5" w:tplc="231AEBBE" w:tentative="1">
      <w:start w:val="1"/>
      <w:numFmt w:val="bullet"/>
      <w:lvlText w:val="●"/>
      <w:lvlJc w:val="left"/>
      <w:pPr>
        <w:tabs>
          <w:tab w:val="num" w:pos="4320"/>
        </w:tabs>
        <w:ind w:left="4320" w:hanging="360"/>
      </w:pPr>
      <w:rPr>
        <w:rFonts w:ascii="Times New Roman" w:hAnsi="Times New Roman" w:hint="default"/>
      </w:rPr>
    </w:lvl>
    <w:lvl w:ilvl="6" w:tplc="6E565198" w:tentative="1">
      <w:start w:val="1"/>
      <w:numFmt w:val="bullet"/>
      <w:lvlText w:val="●"/>
      <w:lvlJc w:val="left"/>
      <w:pPr>
        <w:tabs>
          <w:tab w:val="num" w:pos="5040"/>
        </w:tabs>
        <w:ind w:left="5040" w:hanging="360"/>
      </w:pPr>
      <w:rPr>
        <w:rFonts w:ascii="Times New Roman" w:hAnsi="Times New Roman" w:hint="default"/>
      </w:rPr>
    </w:lvl>
    <w:lvl w:ilvl="7" w:tplc="ACB06C86" w:tentative="1">
      <w:start w:val="1"/>
      <w:numFmt w:val="bullet"/>
      <w:lvlText w:val="●"/>
      <w:lvlJc w:val="left"/>
      <w:pPr>
        <w:tabs>
          <w:tab w:val="num" w:pos="5760"/>
        </w:tabs>
        <w:ind w:left="5760" w:hanging="360"/>
      </w:pPr>
      <w:rPr>
        <w:rFonts w:ascii="Times New Roman" w:hAnsi="Times New Roman" w:hint="default"/>
      </w:rPr>
    </w:lvl>
    <w:lvl w:ilvl="8" w:tplc="F00A33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D6720"/>
    <w:multiLevelType w:val="hybridMultilevel"/>
    <w:tmpl w:val="0608E30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2C4AD7"/>
    <w:multiLevelType w:val="hybridMultilevel"/>
    <w:tmpl w:val="A61AD27C"/>
    <w:lvl w:ilvl="0" w:tplc="68620790">
      <w:start w:val="1"/>
      <w:numFmt w:val="bullet"/>
      <w:lvlText w:val="●"/>
      <w:lvlJc w:val="left"/>
      <w:pPr>
        <w:tabs>
          <w:tab w:val="num" w:pos="720"/>
        </w:tabs>
        <w:ind w:left="720" w:hanging="360"/>
      </w:pPr>
      <w:rPr>
        <w:rFonts w:ascii="Times New Roman" w:hAnsi="Times New Roman" w:hint="default"/>
      </w:rPr>
    </w:lvl>
    <w:lvl w:ilvl="1" w:tplc="78E0B8FE" w:tentative="1">
      <w:start w:val="1"/>
      <w:numFmt w:val="bullet"/>
      <w:lvlText w:val="●"/>
      <w:lvlJc w:val="left"/>
      <w:pPr>
        <w:tabs>
          <w:tab w:val="num" w:pos="1440"/>
        </w:tabs>
        <w:ind w:left="1440" w:hanging="360"/>
      </w:pPr>
      <w:rPr>
        <w:rFonts w:ascii="Times New Roman" w:hAnsi="Times New Roman" w:hint="default"/>
      </w:rPr>
    </w:lvl>
    <w:lvl w:ilvl="2" w:tplc="9F5CFC96" w:tentative="1">
      <w:start w:val="1"/>
      <w:numFmt w:val="bullet"/>
      <w:lvlText w:val="●"/>
      <w:lvlJc w:val="left"/>
      <w:pPr>
        <w:tabs>
          <w:tab w:val="num" w:pos="2160"/>
        </w:tabs>
        <w:ind w:left="2160" w:hanging="360"/>
      </w:pPr>
      <w:rPr>
        <w:rFonts w:ascii="Times New Roman" w:hAnsi="Times New Roman" w:hint="default"/>
      </w:rPr>
    </w:lvl>
    <w:lvl w:ilvl="3" w:tplc="9C68CD0E" w:tentative="1">
      <w:start w:val="1"/>
      <w:numFmt w:val="bullet"/>
      <w:lvlText w:val="●"/>
      <w:lvlJc w:val="left"/>
      <w:pPr>
        <w:tabs>
          <w:tab w:val="num" w:pos="2880"/>
        </w:tabs>
        <w:ind w:left="2880" w:hanging="360"/>
      </w:pPr>
      <w:rPr>
        <w:rFonts w:ascii="Times New Roman" w:hAnsi="Times New Roman" w:hint="default"/>
      </w:rPr>
    </w:lvl>
    <w:lvl w:ilvl="4" w:tplc="123E15D4" w:tentative="1">
      <w:start w:val="1"/>
      <w:numFmt w:val="bullet"/>
      <w:lvlText w:val="●"/>
      <w:lvlJc w:val="left"/>
      <w:pPr>
        <w:tabs>
          <w:tab w:val="num" w:pos="3600"/>
        </w:tabs>
        <w:ind w:left="3600" w:hanging="360"/>
      </w:pPr>
      <w:rPr>
        <w:rFonts w:ascii="Times New Roman" w:hAnsi="Times New Roman" w:hint="default"/>
      </w:rPr>
    </w:lvl>
    <w:lvl w:ilvl="5" w:tplc="B14E717E" w:tentative="1">
      <w:start w:val="1"/>
      <w:numFmt w:val="bullet"/>
      <w:lvlText w:val="●"/>
      <w:lvlJc w:val="left"/>
      <w:pPr>
        <w:tabs>
          <w:tab w:val="num" w:pos="4320"/>
        </w:tabs>
        <w:ind w:left="4320" w:hanging="360"/>
      </w:pPr>
      <w:rPr>
        <w:rFonts w:ascii="Times New Roman" w:hAnsi="Times New Roman" w:hint="default"/>
      </w:rPr>
    </w:lvl>
    <w:lvl w:ilvl="6" w:tplc="5A004EAA" w:tentative="1">
      <w:start w:val="1"/>
      <w:numFmt w:val="bullet"/>
      <w:lvlText w:val="●"/>
      <w:lvlJc w:val="left"/>
      <w:pPr>
        <w:tabs>
          <w:tab w:val="num" w:pos="5040"/>
        </w:tabs>
        <w:ind w:left="5040" w:hanging="360"/>
      </w:pPr>
      <w:rPr>
        <w:rFonts w:ascii="Times New Roman" w:hAnsi="Times New Roman" w:hint="default"/>
      </w:rPr>
    </w:lvl>
    <w:lvl w:ilvl="7" w:tplc="38AEE2C0" w:tentative="1">
      <w:start w:val="1"/>
      <w:numFmt w:val="bullet"/>
      <w:lvlText w:val="●"/>
      <w:lvlJc w:val="left"/>
      <w:pPr>
        <w:tabs>
          <w:tab w:val="num" w:pos="5760"/>
        </w:tabs>
        <w:ind w:left="5760" w:hanging="360"/>
      </w:pPr>
      <w:rPr>
        <w:rFonts w:ascii="Times New Roman" w:hAnsi="Times New Roman" w:hint="default"/>
      </w:rPr>
    </w:lvl>
    <w:lvl w:ilvl="8" w:tplc="827EB06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40F6"/>
    <w:multiLevelType w:val="hybridMultilevel"/>
    <w:tmpl w:val="22AA1FE4"/>
    <w:lvl w:ilvl="0" w:tplc="DEF4C160">
      <w:start w:val="1"/>
      <w:numFmt w:val="bullet"/>
      <w:lvlText w:val="●"/>
      <w:lvlJc w:val="left"/>
      <w:pPr>
        <w:tabs>
          <w:tab w:val="num" w:pos="720"/>
        </w:tabs>
        <w:ind w:left="720" w:hanging="360"/>
      </w:pPr>
      <w:rPr>
        <w:rFonts w:ascii="Times New Roman" w:hAnsi="Times New Roman" w:hint="default"/>
      </w:rPr>
    </w:lvl>
    <w:lvl w:ilvl="1" w:tplc="07A003A2">
      <w:start w:val="1"/>
      <w:numFmt w:val="bullet"/>
      <w:lvlText w:val="●"/>
      <w:lvlJc w:val="left"/>
      <w:pPr>
        <w:tabs>
          <w:tab w:val="num" w:pos="1440"/>
        </w:tabs>
        <w:ind w:left="1440" w:hanging="360"/>
      </w:pPr>
      <w:rPr>
        <w:rFonts w:ascii="Times New Roman" w:hAnsi="Times New Roman" w:hint="default"/>
      </w:rPr>
    </w:lvl>
    <w:lvl w:ilvl="2" w:tplc="C282AB20">
      <w:numFmt w:val="none"/>
      <w:lvlText w:val=""/>
      <w:lvlJc w:val="left"/>
      <w:pPr>
        <w:tabs>
          <w:tab w:val="num" w:pos="360"/>
        </w:tabs>
      </w:pPr>
    </w:lvl>
    <w:lvl w:ilvl="3" w:tplc="83108240" w:tentative="1">
      <w:start w:val="1"/>
      <w:numFmt w:val="bullet"/>
      <w:lvlText w:val="●"/>
      <w:lvlJc w:val="left"/>
      <w:pPr>
        <w:tabs>
          <w:tab w:val="num" w:pos="2880"/>
        </w:tabs>
        <w:ind w:left="2880" w:hanging="360"/>
      </w:pPr>
      <w:rPr>
        <w:rFonts w:ascii="Times New Roman" w:hAnsi="Times New Roman" w:hint="default"/>
      </w:rPr>
    </w:lvl>
    <w:lvl w:ilvl="4" w:tplc="4890387C" w:tentative="1">
      <w:start w:val="1"/>
      <w:numFmt w:val="bullet"/>
      <w:lvlText w:val="●"/>
      <w:lvlJc w:val="left"/>
      <w:pPr>
        <w:tabs>
          <w:tab w:val="num" w:pos="3600"/>
        </w:tabs>
        <w:ind w:left="3600" w:hanging="360"/>
      </w:pPr>
      <w:rPr>
        <w:rFonts w:ascii="Times New Roman" w:hAnsi="Times New Roman" w:hint="default"/>
      </w:rPr>
    </w:lvl>
    <w:lvl w:ilvl="5" w:tplc="720E2380" w:tentative="1">
      <w:start w:val="1"/>
      <w:numFmt w:val="bullet"/>
      <w:lvlText w:val="●"/>
      <w:lvlJc w:val="left"/>
      <w:pPr>
        <w:tabs>
          <w:tab w:val="num" w:pos="4320"/>
        </w:tabs>
        <w:ind w:left="4320" w:hanging="360"/>
      </w:pPr>
      <w:rPr>
        <w:rFonts w:ascii="Times New Roman" w:hAnsi="Times New Roman" w:hint="default"/>
      </w:rPr>
    </w:lvl>
    <w:lvl w:ilvl="6" w:tplc="322052FE" w:tentative="1">
      <w:start w:val="1"/>
      <w:numFmt w:val="bullet"/>
      <w:lvlText w:val="●"/>
      <w:lvlJc w:val="left"/>
      <w:pPr>
        <w:tabs>
          <w:tab w:val="num" w:pos="5040"/>
        </w:tabs>
        <w:ind w:left="5040" w:hanging="360"/>
      </w:pPr>
      <w:rPr>
        <w:rFonts w:ascii="Times New Roman" w:hAnsi="Times New Roman" w:hint="default"/>
      </w:rPr>
    </w:lvl>
    <w:lvl w:ilvl="7" w:tplc="61B240D4" w:tentative="1">
      <w:start w:val="1"/>
      <w:numFmt w:val="bullet"/>
      <w:lvlText w:val="●"/>
      <w:lvlJc w:val="left"/>
      <w:pPr>
        <w:tabs>
          <w:tab w:val="num" w:pos="5760"/>
        </w:tabs>
        <w:ind w:left="5760" w:hanging="360"/>
      </w:pPr>
      <w:rPr>
        <w:rFonts w:ascii="Times New Roman" w:hAnsi="Times New Roman" w:hint="default"/>
      </w:rPr>
    </w:lvl>
    <w:lvl w:ilvl="8" w:tplc="902C940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052A26"/>
    <w:multiLevelType w:val="hybridMultilevel"/>
    <w:tmpl w:val="50600222"/>
    <w:lvl w:ilvl="0" w:tplc="4DB201DE">
      <w:start w:val="1"/>
      <w:numFmt w:val="bullet"/>
      <w:lvlText w:val="•"/>
      <w:lvlJc w:val="left"/>
      <w:pPr>
        <w:tabs>
          <w:tab w:val="num" w:pos="720"/>
        </w:tabs>
        <w:ind w:left="720" w:hanging="360"/>
      </w:pPr>
      <w:rPr>
        <w:rFonts w:ascii="Arial" w:hAnsi="Arial" w:hint="default"/>
      </w:rPr>
    </w:lvl>
    <w:lvl w:ilvl="1" w:tplc="F538138E">
      <w:numFmt w:val="bullet"/>
      <w:lvlText w:val="o"/>
      <w:lvlJc w:val="left"/>
      <w:pPr>
        <w:tabs>
          <w:tab w:val="num" w:pos="1440"/>
        </w:tabs>
        <w:ind w:left="1440" w:hanging="360"/>
      </w:pPr>
      <w:rPr>
        <w:rFonts w:ascii="Courier New" w:hAnsi="Courier New" w:hint="default"/>
      </w:rPr>
    </w:lvl>
    <w:lvl w:ilvl="2" w:tplc="9618A590" w:tentative="1">
      <w:start w:val="1"/>
      <w:numFmt w:val="bullet"/>
      <w:lvlText w:val="•"/>
      <w:lvlJc w:val="left"/>
      <w:pPr>
        <w:tabs>
          <w:tab w:val="num" w:pos="2160"/>
        </w:tabs>
        <w:ind w:left="2160" w:hanging="360"/>
      </w:pPr>
      <w:rPr>
        <w:rFonts w:ascii="Arial" w:hAnsi="Arial" w:hint="default"/>
      </w:rPr>
    </w:lvl>
    <w:lvl w:ilvl="3" w:tplc="1556D7D0" w:tentative="1">
      <w:start w:val="1"/>
      <w:numFmt w:val="bullet"/>
      <w:lvlText w:val="•"/>
      <w:lvlJc w:val="left"/>
      <w:pPr>
        <w:tabs>
          <w:tab w:val="num" w:pos="2880"/>
        </w:tabs>
        <w:ind w:left="2880" w:hanging="360"/>
      </w:pPr>
      <w:rPr>
        <w:rFonts w:ascii="Arial" w:hAnsi="Arial" w:hint="default"/>
      </w:rPr>
    </w:lvl>
    <w:lvl w:ilvl="4" w:tplc="DC147898" w:tentative="1">
      <w:start w:val="1"/>
      <w:numFmt w:val="bullet"/>
      <w:lvlText w:val="•"/>
      <w:lvlJc w:val="left"/>
      <w:pPr>
        <w:tabs>
          <w:tab w:val="num" w:pos="3600"/>
        </w:tabs>
        <w:ind w:left="3600" w:hanging="360"/>
      </w:pPr>
      <w:rPr>
        <w:rFonts w:ascii="Arial" w:hAnsi="Arial" w:hint="default"/>
      </w:rPr>
    </w:lvl>
    <w:lvl w:ilvl="5" w:tplc="FA96E9F4" w:tentative="1">
      <w:start w:val="1"/>
      <w:numFmt w:val="bullet"/>
      <w:lvlText w:val="•"/>
      <w:lvlJc w:val="left"/>
      <w:pPr>
        <w:tabs>
          <w:tab w:val="num" w:pos="4320"/>
        </w:tabs>
        <w:ind w:left="4320" w:hanging="360"/>
      </w:pPr>
      <w:rPr>
        <w:rFonts w:ascii="Arial" w:hAnsi="Arial" w:hint="default"/>
      </w:rPr>
    </w:lvl>
    <w:lvl w:ilvl="6" w:tplc="C6C05EA6" w:tentative="1">
      <w:start w:val="1"/>
      <w:numFmt w:val="bullet"/>
      <w:lvlText w:val="•"/>
      <w:lvlJc w:val="left"/>
      <w:pPr>
        <w:tabs>
          <w:tab w:val="num" w:pos="5040"/>
        </w:tabs>
        <w:ind w:left="5040" w:hanging="360"/>
      </w:pPr>
      <w:rPr>
        <w:rFonts w:ascii="Arial" w:hAnsi="Arial" w:hint="default"/>
      </w:rPr>
    </w:lvl>
    <w:lvl w:ilvl="7" w:tplc="7EDC3FD0" w:tentative="1">
      <w:start w:val="1"/>
      <w:numFmt w:val="bullet"/>
      <w:lvlText w:val="•"/>
      <w:lvlJc w:val="left"/>
      <w:pPr>
        <w:tabs>
          <w:tab w:val="num" w:pos="5760"/>
        </w:tabs>
        <w:ind w:left="5760" w:hanging="360"/>
      </w:pPr>
      <w:rPr>
        <w:rFonts w:ascii="Arial" w:hAnsi="Arial" w:hint="default"/>
      </w:rPr>
    </w:lvl>
    <w:lvl w:ilvl="8" w:tplc="7BA6FE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hybridMultilevel"/>
    <w:tmpl w:val="5B447871"/>
    <w:lvl w:ilvl="0" w:tplc="D30878C4">
      <w:start w:val="1"/>
      <w:numFmt w:val="bullet"/>
      <w:lvlText w:val=""/>
      <w:lvlJc w:val="left"/>
      <w:pPr>
        <w:ind w:left="720" w:hanging="360"/>
      </w:pPr>
      <w:rPr>
        <w:rFonts w:ascii="Symbol" w:hAnsi="Symbol" w:hint="default"/>
      </w:rPr>
    </w:lvl>
    <w:lvl w:ilvl="1" w:tplc="9C2263D2">
      <w:start w:val="1"/>
      <w:numFmt w:val="bullet"/>
      <w:lvlText w:val="o"/>
      <w:lvlJc w:val="left"/>
      <w:pPr>
        <w:ind w:left="1440" w:hanging="360"/>
      </w:pPr>
      <w:rPr>
        <w:rFonts w:ascii="Courier New" w:hAnsi="Courier New" w:cs="Courier New" w:hint="default"/>
      </w:rPr>
    </w:lvl>
    <w:lvl w:ilvl="2" w:tplc="CD827DAE">
      <w:start w:val="1"/>
      <w:numFmt w:val="bullet"/>
      <w:lvlText w:val=""/>
      <w:lvlJc w:val="left"/>
      <w:pPr>
        <w:ind w:left="2160" w:hanging="360"/>
      </w:pPr>
      <w:rPr>
        <w:rFonts w:ascii="Wingdings" w:hAnsi="Wingdings" w:hint="default"/>
      </w:rPr>
    </w:lvl>
    <w:lvl w:ilvl="3" w:tplc="EBFCBC1A">
      <w:start w:val="1"/>
      <w:numFmt w:val="bullet"/>
      <w:lvlText w:val=""/>
      <w:lvlJc w:val="left"/>
      <w:pPr>
        <w:ind w:left="2880" w:hanging="360"/>
      </w:pPr>
      <w:rPr>
        <w:rFonts w:ascii="Symbol" w:hAnsi="Symbol" w:hint="default"/>
      </w:rPr>
    </w:lvl>
    <w:lvl w:ilvl="4" w:tplc="A7121156">
      <w:start w:val="1"/>
      <w:numFmt w:val="bullet"/>
      <w:lvlText w:val="o"/>
      <w:lvlJc w:val="left"/>
      <w:pPr>
        <w:ind w:left="3600" w:hanging="360"/>
      </w:pPr>
      <w:rPr>
        <w:rFonts w:ascii="Courier New" w:hAnsi="Courier New" w:cs="Courier New" w:hint="default"/>
      </w:rPr>
    </w:lvl>
    <w:lvl w:ilvl="5" w:tplc="5704A9C6">
      <w:start w:val="1"/>
      <w:numFmt w:val="bullet"/>
      <w:lvlText w:val=""/>
      <w:lvlJc w:val="left"/>
      <w:pPr>
        <w:ind w:left="4320" w:hanging="360"/>
      </w:pPr>
      <w:rPr>
        <w:rFonts w:ascii="Wingdings" w:hAnsi="Wingdings" w:hint="default"/>
      </w:rPr>
    </w:lvl>
    <w:lvl w:ilvl="6" w:tplc="A088EEC4">
      <w:start w:val="1"/>
      <w:numFmt w:val="bullet"/>
      <w:lvlText w:val=""/>
      <w:lvlJc w:val="left"/>
      <w:pPr>
        <w:ind w:left="5040" w:hanging="360"/>
      </w:pPr>
      <w:rPr>
        <w:rFonts w:ascii="Symbol" w:hAnsi="Symbol" w:hint="default"/>
      </w:rPr>
    </w:lvl>
    <w:lvl w:ilvl="7" w:tplc="74346B0C">
      <w:start w:val="1"/>
      <w:numFmt w:val="bullet"/>
      <w:lvlText w:val="o"/>
      <w:lvlJc w:val="left"/>
      <w:pPr>
        <w:ind w:left="5760" w:hanging="360"/>
      </w:pPr>
      <w:rPr>
        <w:rFonts w:ascii="Courier New" w:hAnsi="Courier New" w:cs="Courier New" w:hint="default"/>
      </w:rPr>
    </w:lvl>
    <w:lvl w:ilvl="8" w:tplc="2286C366">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39252B"/>
    <w:multiLevelType w:val="hybridMultilevel"/>
    <w:tmpl w:val="4A028AD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4233A50"/>
    <w:multiLevelType w:val="hybridMultilevel"/>
    <w:tmpl w:val="AD8414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321BC7"/>
    <w:multiLevelType w:val="hybridMultilevel"/>
    <w:tmpl w:val="C01A1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8321C5"/>
    <w:multiLevelType w:val="hybridMultilevel"/>
    <w:tmpl w:val="92AC5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10"/>
  </w:num>
  <w:num w:numId="18">
    <w:abstractNumId w:val="11"/>
  </w:num>
  <w:num w:numId="19">
    <w:abstractNumId w:val="6"/>
  </w:num>
  <w:num w:numId="20">
    <w:abstractNumId w:val="35"/>
  </w:num>
  <w:num w:numId="21">
    <w:abstractNumId w:val="15"/>
  </w:num>
  <w:num w:numId="22">
    <w:abstractNumId w:val="32"/>
  </w:num>
  <w:num w:numId="23">
    <w:abstractNumId w:val="27"/>
  </w:num>
  <w:num w:numId="24">
    <w:abstractNumId w:val="29"/>
  </w:num>
  <w:num w:numId="25">
    <w:abstractNumId w:val="28"/>
  </w:num>
  <w:num w:numId="26">
    <w:abstractNumId w:val="3"/>
  </w:num>
  <w:num w:numId="27">
    <w:abstractNumId w:val="17"/>
  </w:num>
  <w:num w:numId="28">
    <w:abstractNumId w:val="33"/>
  </w:num>
  <w:num w:numId="29">
    <w:abstractNumId w:val="16"/>
  </w:num>
  <w:num w:numId="30">
    <w:abstractNumId w:val="7"/>
  </w:num>
  <w:num w:numId="31">
    <w:abstractNumId w:val="5"/>
  </w:num>
  <w:num w:numId="32">
    <w:abstractNumId w:val="9"/>
  </w:num>
  <w:num w:numId="33">
    <w:abstractNumId w:val="37"/>
  </w:num>
  <w:num w:numId="34">
    <w:abstractNumId w:val="36"/>
  </w:num>
  <w:num w:numId="35">
    <w:abstractNumId w:val="23"/>
  </w:num>
  <w:num w:numId="36">
    <w:abstractNumId w:val="21"/>
  </w:num>
  <w:num w:numId="37">
    <w:abstractNumId w:val="31"/>
  </w:num>
  <w:num w:numId="38">
    <w:abstractNumId w:val="8"/>
  </w:num>
  <w:num w:numId="3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32C"/>
    <w:rsid w:val="00002557"/>
    <w:rsid w:val="00002A37"/>
    <w:rsid w:val="0000564C"/>
    <w:rsid w:val="00006446"/>
    <w:rsid w:val="00006896"/>
    <w:rsid w:val="00007419"/>
    <w:rsid w:val="00007CDC"/>
    <w:rsid w:val="00011B28"/>
    <w:rsid w:val="00013A7B"/>
    <w:rsid w:val="00013C2A"/>
    <w:rsid w:val="00015D15"/>
    <w:rsid w:val="00022171"/>
    <w:rsid w:val="0002241E"/>
    <w:rsid w:val="000227DD"/>
    <w:rsid w:val="0002564D"/>
    <w:rsid w:val="00025ECA"/>
    <w:rsid w:val="0003259A"/>
    <w:rsid w:val="000325B8"/>
    <w:rsid w:val="00034C15"/>
    <w:rsid w:val="00034FA9"/>
    <w:rsid w:val="00036382"/>
    <w:rsid w:val="0003664F"/>
    <w:rsid w:val="00036BA1"/>
    <w:rsid w:val="00037404"/>
    <w:rsid w:val="000422E2"/>
    <w:rsid w:val="00042F22"/>
    <w:rsid w:val="000444EF"/>
    <w:rsid w:val="0004636E"/>
    <w:rsid w:val="00050F8E"/>
    <w:rsid w:val="00051F82"/>
    <w:rsid w:val="00052A07"/>
    <w:rsid w:val="000534E3"/>
    <w:rsid w:val="00054107"/>
    <w:rsid w:val="000543D5"/>
    <w:rsid w:val="00055A96"/>
    <w:rsid w:val="0005606A"/>
    <w:rsid w:val="00057117"/>
    <w:rsid w:val="00057896"/>
    <w:rsid w:val="000616E7"/>
    <w:rsid w:val="00061D7F"/>
    <w:rsid w:val="00062A87"/>
    <w:rsid w:val="0006487E"/>
    <w:rsid w:val="00065E1A"/>
    <w:rsid w:val="000663AE"/>
    <w:rsid w:val="000706C1"/>
    <w:rsid w:val="00075541"/>
    <w:rsid w:val="0007706E"/>
    <w:rsid w:val="00077E5F"/>
    <w:rsid w:val="0008036A"/>
    <w:rsid w:val="00080E01"/>
    <w:rsid w:val="00081AE6"/>
    <w:rsid w:val="00082824"/>
    <w:rsid w:val="00083704"/>
    <w:rsid w:val="0008473D"/>
    <w:rsid w:val="000855EB"/>
    <w:rsid w:val="00085B52"/>
    <w:rsid w:val="000861A3"/>
    <w:rsid w:val="000866F2"/>
    <w:rsid w:val="0009009F"/>
    <w:rsid w:val="0009061D"/>
    <w:rsid w:val="00091557"/>
    <w:rsid w:val="000924C1"/>
    <w:rsid w:val="000924F0"/>
    <w:rsid w:val="00092ECD"/>
    <w:rsid w:val="00093474"/>
    <w:rsid w:val="0009510F"/>
    <w:rsid w:val="000A0D11"/>
    <w:rsid w:val="000A1B7B"/>
    <w:rsid w:val="000A242C"/>
    <w:rsid w:val="000A3411"/>
    <w:rsid w:val="000A56F2"/>
    <w:rsid w:val="000A5C77"/>
    <w:rsid w:val="000B0652"/>
    <w:rsid w:val="000B2719"/>
    <w:rsid w:val="000B3A8F"/>
    <w:rsid w:val="000B4AB9"/>
    <w:rsid w:val="000B58C3"/>
    <w:rsid w:val="000B60BB"/>
    <w:rsid w:val="000B61E9"/>
    <w:rsid w:val="000C165A"/>
    <w:rsid w:val="000C2927"/>
    <w:rsid w:val="000C2E19"/>
    <w:rsid w:val="000C529E"/>
    <w:rsid w:val="000C5742"/>
    <w:rsid w:val="000D0251"/>
    <w:rsid w:val="000D0D07"/>
    <w:rsid w:val="000D3833"/>
    <w:rsid w:val="000D4797"/>
    <w:rsid w:val="000E0527"/>
    <w:rsid w:val="000E1E92"/>
    <w:rsid w:val="000E7721"/>
    <w:rsid w:val="000F06D6"/>
    <w:rsid w:val="000F0EB1"/>
    <w:rsid w:val="000F1106"/>
    <w:rsid w:val="000F127F"/>
    <w:rsid w:val="000F369C"/>
    <w:rsid w:val="000F3871"/>
    <w:rsid w:val="000F3BE9"/>
    <w:rsid w:val="000F3F6C"/>
    <w:rsid w:val="000F6DF3"/>
    <w:rsid w:val="000F7C7B"/>
    <w:rsid w:val="001005FF"/>
    <w:rsid w:val="001013A9"/>
    <w:rsid w:val="00102EAB"/>
    <w:rsid w:val="001062FB"/>
    <w:rsid w:val="001063E6"/>
    <w:rsid w:val="00107339"/>
    <w:rsid w:val="0011064A"/>
    <w:rsid w:val="00111B21"/>
    <w:rsid w:val="00112ECD"/>
    <w:rsid w:val="00113CF4"/>
    <w:rsid w:val="001149AE"/>
    <w:rsid w:val="00114BA6"/>
    <w:rsid w:val="001153EA"/>
    <w:rsid w:val="00115643"/>
    <w:rsid w:val="00116765"/>
    <w:rsid w:val="00116C00"/>
    <w:rsid w:val="00116D03"/>
    <w:rsid w:val="001218DA"/>
    <w:rsid w:val="001219F5"/>
    <w:rsid w:val="00121A20"/>
    <w:rsid w:val="0012377F"/>
    <w:rsid w:val="00124314"/>
    <w:rsid w:val="00125C39"/>
    <w:rsid w:val="00125DC7"/>
    <w:rsid w:val="0012651E"/>
    <w:rsid w:val="00126B4A"/>
    <w:rsid w:val="00131BDA"/>
    <w:rsid w:val="00131FAB"/>
    <w:rsid w:val="00132FD0"/>
    <w:rsid w:val="00133E12"/>
    <w:rsid w:val="001344C0"/>
    <w:rsid w:val="001346FA"/>
    <w:rsid w:val="0013486D"/>
    <w:rsid w:val="00135252"/>
    <w:rsid w:val="00137AB5"/>
    <w:rsid w:val="00137F0B"/>
    <w:rsid w:val="00140C64"/>
    <w:rsid w:val="00141548"/>
    <w:rsid w:val="001433C7"/>
    <w:rsid w:val="00143A70"/>
    <w:rsid w:val="00144307"/>
    <w:rsid w:val="0014576C"/>
    <w:rsid w:val="00151E23"/>
    <w:rsid w:val="001526E0"/>
    <w:rsid w:val="00153BDC"/>
    <w:rsid w:val="00153EB6"/>
    <w:rsid w:val="00153EC1"/>
    <w:rsid w:val="00153F04"/>
    <w:rsid w:val="001551B5"/>
    <w:rsid w:val="001657BF"/>
    <w:rsid w:val="001659C1"/>
    <w:rsid w:val="00167570"/>
    <w:rsid w:val="001734AF"/>
    <w:rsid w:val="00173A8E"/>
    <w:rsid w:val="0017502C"/>
    <w:rsid w:val="001759B8"/>
    <w:rsid w:val="0018143F"/>
    <w:rsid w:val="00181C2A"/>
    <w:rsid w:val="00181FF8"/>
    <w:rsid w:val="00185F80"/>
    <w:rsid w:val="0018707D"/>
    <w:rsid w:val="00190AC1"/>
    <w:rsid w:val="00190D7B"/>
    <w:rsid w:val="0019341A"/>
    <w:rsid w:val="00193E9B"/>
    <w:rsid w:val="001970AC"/>
    <w:rsid w:val="00197DF9"/>
    <w:rsid w:val="001A1987"/>
    <w:rsid w:val="001A2564"/>
    <w:rsid w:val="001A3E2F"/>
    <w:rsid w:val="001A6173"/>
    <w:rsid w:val="001A6BF1"/>
    <w:rsid w:val="001A6CBA"/>
    <w:rsid w:val="001A7AD4"/>
    <w:rsid w:val="001B0D97"/>
    <w:rsid w:val="001B13F7"/>
    <w:rsid w:val="001B3B63"/>
    <w:rsid w:val="001B4495"/>
    <w:rsid w:val="001B5A5D"/>
    <w:rsid w:val="001C1999"/>
    <w:rsid w:val="001C1CE5"/>
    <w:rsid w:val="001C298F"/>
    <w:rsid w:val="001C3D2A"/>
    <w:rsid w:val="001C5251"/>
    <w:rsid w:val="001C715C"/>
    <w:rsid w:val="001D0E3F"/>
    <w:rsid w:val="001D2319"/>
    <w:rsid w:val="001D4175"/>
    <w:rsid w:val="001D4F6E"/>
    <w:rsid w:val="001D51BA"/>
    <w:rsid w:val="001D53E7"/>
    <w:rsid w:val="001D6342"/>
    <w:rsid w:val="001D6D53"/>
    <w:rsid w:val="001D7400"/>
    <w:rsid w:val="001E0CD9"/>
    <w:rsid w:val="001E58E2"/>
    <w:rsid w:val="001E724D"/>
    <w:rsid w:val="001E7AED"/>
    <w:rsid w:val="001F3916"/>
    <w:rsid w:val="001F46E2"/>
    <w:rsid w:val="001F54C5"/>
    <w:rsid w:val="001F662C"/>
    <w:rsid w:val="001F7074"/>
    <w:rsid w:val="00200490"/>
    <w:rsid w:val="00201F3A"/>
    <w:rsid w:val="0020381D"/>
    <w:rsid w:val="00203F96"/>
    <w:rsid w:val="002060F1"/>
    <w:rsid w:val="002063C5"/>
    <w:rsid w:val="002069B2"/>
    <w:rsid w:val="0020795E"/>
    <w:rsid w:val="00207FA3"/>
    <w:rsid w:val="00212A47"/>
    <w:rsid w:val="00214273"/>
    <w:rsid w:val="00214DA8"/>
    <w:rsid w:val="00215423"/>
    <w:rsid w:val="002158FA"/>
    <w:rsid w:val="002166ED"/>
    <w:rsid w:val="00220600"/>
    <w:rsid w:val="002224DB"/>
    <w:rsid w:val="00223FCB"/>
    <w:rsid w:val="00224B49"/>
    <w:rsid w:val="002252C3"/>
    <w:rsid w:val="00225775"/>
    <w:rsid w:val="002259FD"/>
    <w:rsid w:val="00225C54"/>
    <w:rsid w:val="00226BA6"/>
    <w:rsid w:val="00230765"/>
    <w:rsid w:val="00230D18"/>
    <w:rsid w:val="002319B2"/>
    <w:rsid w:val="002319E4"/>
    <w:rsid w:val="0023379D"/>
    <w:rsid w:val="00235632"/>
    <w:rsid w:val="00235872"/>
    <w:rsid w:val="0023652C"/>
    <w:rsid w:val="00240B3F"/>
    <w:rsid w:val="00241559"/>
    <w:rsid w:val="002435B3"/>
    <w:rsid w:val="002458EB"/>
    <w:rsid w:val="002500C8"/>
    <w:rsid w:val="00254630"/>
    <w:rsid w:val="002562AD"/>
    <w:rsid w:val="00257543"/>
    <w:rsid w:val="002617E7"/>
    <w:rsid w:val="00262B30"/>
    <w:rsid w:val="00264228"/>
    <w:rsid w:val="00264334"/>
    <w:rsid w:val="002644A1"/>
    <w:rsid w:val="0026473E"/>
    <w:rsid w:val="00266214"/>
    <w:rsid w:val="00267C83"/>
    <w:rsid w:val="0027144F"/>
    <w:rsid w:val="00271813"/>
    <w:rsid w:val="00271F3A"/>
    <w:rsid w:val="00273278"/>
    <w:rsid w:val="002737F4"/>
    <w:rsid w:val="002742B4"/>
    <w:rsid w:val="002774BF"/>
    <w:rsid w:val="0027787C"/>
    <w:rsid w:val="002805F5"/>
    <w:rsid w:val="00280751"/>
    <w:rsid w:val="002813E4"/>
    <w:rsid w:val="0028280A"/>
    <w:rsid w:val="00286ACD"/>
    <w:rsid w:val="00287837"/>
    <w:rsid w:val="00287838"/>
    <w:rsid w:val="002907B5"/>
    <w:rsid w:val="00290F03"/>
    <w:rsid w:val="002911B6"/>
    <w:rsid w:val="00292EB7"/>
    <w:rsid w:val="00293A44"/>
    <w:rsid w:val="00293FB3"/>
    <w:rsid w:val="002944E6"/>
    <w:rsid w:val="00296167"/>
    <w:rsid w:val="00296227"/>
    <w:rsid w:val="00296F44"/>
    <w:rsid w:val="0029777D"/>
    <w:rsid w:val="002A055E"/>
    <w:rsid w:val="002A1D4E"/>
    <w:rsid w:val="002A27CE"/>
    <w:rsid w:val="002A2869"/>
    <w:rsid w:val="002A29E4"/>
    <w:rsid w:val="002A63E5"/>
    <w:rsid w:val="002A72DC"/>
    <w:rsid w:val="002B1059"/>
    <w:rsid w:val="002B24D6"/>
    <w:rsid w:val="002B52B9"/>
    <w:rsid w:val="002B72CA"/>
    <w:rsid w:val="002C4047"/>
    <w:rsid w:val="002C41E6"/>
    <w:rsid w:val="002C44C2"/>
    <w:rsid w:val="002C6B99"/>
    <w:rsid w:val="002C7BFC"/>
    <w:rsid w:val="002D0677"/>
    <w:rsid w:val="002D071A"/>
    <w:rsid w:val="002D0AF0"/>
    <w:rsid w:val="002D289B"/>
    <w:rsid w:val="002D34B2"/>
    <w:rsid w:val="002D43E9"/>
    <w:rsid w:val="002D48B0"/>
    <w:rsid w:val="002D4BFC"/>
    <w:rsid w:val="002D5B37"/>
    <w:rsid w:val="002D7637"/>
    <w:rsid w:val="002D7C1B"/>
    <w:rsid w:val="002D7C39"/>
    <w:rsid w:val="002E17F2"/>
    <w:rsid w:val="002E2A57"/>
    <w:rsid w:val="002E4D1D"/>
    <w:rsid w:val="002E7CAE"/>
    <w:rsid w:val="002F1C6F"/>
    <w:rsid w:val="002F2771"/>
    <w:rsid w:val="002F37A9"/>
    <w:rsid w:val="002F561E"/>
    <w:rsid w:val="002F5698"/>
    <w:rsid w:val="002F6256"/>
    <w:rsid w:val="002F741B"/>
    <w:rsid w:val="00301BA5"/>
    <w:rsid w:val="00301CE6"/>
    <w:rsid w:val="0030256B"/>
    <w:rsid w:val="0030501F"/>
    <w:rsid w:val="00307BA1"/>
    <w:rsid w:val="00311702"/>
    <w:rsid w:val="00311776"/>
    <w:rsid w:val="00311E82"/>
    <w:rsid w:val="00313226"/>
    <w:rsid w:val="00313FD6"/>
    <w:rsid w:val="003143BD"/>
    <w:rsid w:val="00314774"/>
    <w:rsid w:val="00315363"/>
    <w:rsid w:val="003203ED"/>
    <w:rsid w:val="00322C9F"/>
    <w:rsid w:val="00324D23"/>
    <w:rsid w:val="00324FA8"/>
    <w:rsid w:val="003313A1"/>
    <w:rsid w:val="00331751"/>
    <w:rsid w:val="0033453F"/>
    <w:rsid w:val="00334579"/>
    <w:rsid w:val="00335858"/>
    <w:rsid w:val="00336BDA"/>
    <w:rsid w:val="00336CAA"/>
    <w:rsid w:val="00342BD7"/>
    <w:rsid w:val="0034322F"/>
    <w:rsid w:val="003458DF"/>
    <w:rsid w:val="00346DB5"/>
    <w:rsid w:val="003477B1"/>
    <w:rsid w:val="00347E2F"/>
    <w:rsid w:val="00351F24"/>
    <w:rsid w:val="00352769"/>
    <w:rsid w:val="003552CD"/>
    <w:rsid w:val="0035568B"/>
    <w:rsid w:val="003566FD"/>
    <w:rsid w:val="00357380"/>
    <w:rsid w:val="00357D8B"/>
    <w:rsid w:val="0036028F"/>
    <w:rsid w:val="003602D9"/>
    <w:rsid w:val="003604CE"/>
    <w:rsid w:val="00361238"/>
    <w:rsid w:val="0036580B"/>
    <w:rsid w:val="003674EC"/>
    <w:rsid w:val="00367FB0"/>
    <w:rsid w:val="00370E47"/>
    <w:rsid w:val="00371066"/>
    <w:rsid w:val="003732E2"/>
    <w:rsid w:val="003742AC"/>
    <w:rsid w:val="0037784B"/>
    <w:rsid w:val="00377CE1"/>
    <w:rsid w:val="0038043B"/>
    <w:rsid w:val="003810F6"/>
    <w:rsid w:val="003841CB"/>
    <w:rsid w:val="00385BF0"/>
    <w:rsid w:val="00387E86"/>
    <w:rsid w:val="003905AD"/>
    <w:rsid w:val="00390A4A"/>
    <w:rsid w:val="00392D40"/>
    <w:rsid w:val="0039387A"/>
    <w:rsid w:val="003939FF"/>
    <w:rsid w:val="003973C5"/>
    <w:rsid w:val="003A2223"/>
    <w:rsid w:val="003A2A0F"/>
    <w:rsid w:val="003A45A1"/>
    <w:rsid w:val="003A5000"/>
    <w:rsid w:val="003A5868"/>
    <w:rsid w:val="003A5B0A"/>
    <w:rsid w:val="003A61B7"/>
    <w:rsid w:val="003A6BAC"/>
    <w:rsid w:val="003A70A4"/>
    <w:rsid w:val="003A7EF3"/>
    <w:rsid w:val="003B159C"/>
    <w:rsid w:val="003B369F"/>
    <w:rsid w:val="003B36A3"/>
    <w:rsid w:val="003B424A"/>
    <w:rsid w:val="003B5753"/>
    <w:rsid w:val="003B64BB"/>
    <w:rsid w:val="003B7FE5"/>
    <w:rsid w:val="003C11C8"/>
    <w:rsid w:val="003C2702"/>
    <w:rsid w:val="003C3DB5"/>
    <w:rsid w:val="003C516E"/>
    <w:rsid w:val="003C5B9A"/>
    <w:rsid w:val="003C7806"/>
    <w:rsid w:val="003D109F"/>
    <w:rsid w:val="003D2478"/>
    <w:rsid w:val="003D2B8E"/>
    <w:rsid w:val="003D3C45"/>
    <w:rsid w:val="003D4D32"/>
    <w:rsid w:val="003D4F50"/>
    <w:rsid w:val="003D5B1F"/>
    <w:rsid w:val="003E15FA"/>
    <w:rsid w:val="003E1BF2"/>
    <w:rsid w:val="003E55E4"/>
    <w:rsid w:val="003E6FA1"/>
    <w:rsid w:val="003E74E3"/>
    <w:rsid w:val="003F05C7"/>
    <w:rsid w:val="003F2CD4"/>
    <w:rsid w:val="003F4599"/>
    <w:rsid w:val="003F6BBE"/>
    <w:rsid w:val="004000E8"/>
    <w:rsid w:val="004019DB"/>
    <w:rsid w:val="004023C4"/>
    <w:rsid w:val="00402512"/>
    <w:rsid w:val="00402E2B"/>
    <w:rsid w:val="004044C9"/>
    <w:rsid w:val="00404E59"/>
    <w:rsid w:val="0040512B"/>
    <w:rsid w:val="00405CA5"/>
    <w:rsid w:val="00406390"/>
    <w:rsid w:val="00407CD3"/>
    <w:rsid w:val="00410134"/>
    <w:rsid w:val="00410B72"/>
    <w:rsid w:val="00410F18"/>
    <w:rsid w:val="0041263E"/>
    <w:rsid w:val="00413AAC"/>
    <w:rsid w:val="00413E92"/>
    <w:rsid w:val="00416025"/>
    <w:rsid w:val="00417CF4"/>
    <w:rsid w:val="00421105"/>
    <w:rsid w:val="00422AA4"/>
    <w:rsid w:val="004242F4"/>
    <w:rsid w:val="00427248"/>
    <w:rsid w:val="00432028"/>
    <w:rsid w:val="00434E7E"/>
    <w:rsid w:val="0043538E"/>
    <w:rsid w:val="0043738F"/>
    <w:rsid w:val="00437447"/>
    <w:rsid w:val="00441073"/>
    <w:rsid w:val="00441A92"/>
    <w:rsid w:val="004431DC"/>
    <w:rsid w:val="004432BA"/>
    <w:rsid w:val="00444F56"/>
    <w:rsid w:val="00445841"/>
    <w:rsid w:val="00446488"/>
    <w:rsid w:val="00447A58"/>
    <w:rsid w:val="00450B9E"/>
    <w:rsid w:val="00451389"/>
    <w:rsid w:val="004517AA"/>
    <w:rsid w:val="004520C9"/>
    <w:rsid w:val="00452CAC"/>
    <w:rsid w:val="00453534"/>
    <w:rsid w:val="00457565"/>
    <w:rsid w:val="00457B71"/>
    <w:rsid w:val="00461EA8"/>
    <w:rsid w:val="00464441"/>
    <w:rsid w:val="004669E2"/>
    <w:rsid w:val="00470C31"/>
    <w:rsid w:val="00471DE0"/>
    <w:rsid w:val="004734D0"/>
    <w:rsid w:val="0047556B"/>
    <w:rsid w:val="00477768"/>
    <w:rsid w:val="00481076"/>
    <w:rsid w:val="004821B4"/>
    <w:rsid w:val="00482FE0"/>
    <w:rsid w:val="00487570"/>
    <w:rsid w:val="00487815"/>
    <w:rsid w:val="00492186"/>
    <w:rsid w:val="00492BC5"/>
    <w:rsid w:val="004964F1"/>
    <w:rsid w:val="004A16BC"/>
    <w:rsid w:val="004A2B94"/>
    <w:rsid w:val="004A3D33"/>
    <w:rsid w:val="004A5596"/>
    <w:rsid w:val="004B05E6"/>
    <w:rsid w:val="004B6F6A"/>
    <w:rsid w:val="004B7C0C"/>
    <w:rsid w:val="004C261A"/>
    <w:rsid w:val="004C3898"/>
    <w:rsid w:val="004C6BB8"/>
    <w:rsid w:val="004D2505"/>
    <w:rsid w:val="004D36B1"/>
    <w:rsid w:val="004D5B30"/>
    <w:rsid w:val="004D61D1"/>
    <w:rsid w:val="004D7718"/>
    <w:rsid w:val="004D7EBD"/>
    <w:rsid w:val="004E2680"/>
    <w:rsid w:val="004E28F9"/>
    <w:rsid w:val="004E3011"/>
    <w:rsid w:val="004E462E"/>
    <w:rsid w:val="004E56DC"/>
    <w:rsid w:val="004E76F4"/>
    <w:rsid w:val="004F0B4E"/>
    <w:rsid w:val="004F0B6C"/>
    <w:rsid w:val="004F155B"/>
    <w:rsid w:val="004F2078"/>
    <w:rsid w:val="004F4DA3"/>
    <w:rsid w:val="004F51F4"/>
    <w:rsid w:val="004F61C1"/>
    <w:rsid w:val="004F7933"/>
    <w:rsid w:val="0050437A"/>
    <w:rsid w:val="005059CA"/>
    <w:rsid w:val="00506557"/>
    <w:rsid w:val="0050677A"/>
    <w:rsid w:val="005108D8"/>
    <w:rsid w:val="005116F9"/>
    <w:rsid w:val="00513F99"/>
    <w:rsid w:val="00515198"/>
    <w:rsid w:val="005153A7"/>
    <w:rsid w:val="00521176"/>
    <w:rsid w:val="0052129F"/>
    <w:rsid w:val="005219CF"/>
    <w:rsid w:val="00525555"/>
    <w:rsid w:val="005313A6"/>
    <w:rsid w:val="00531436"/>
    <w:rsid w:val="00534B59"/>
    <w:rsid w:val="00536759"/>
    <w:rsid w:val="00536F62"/>
    <w:rsid w:val="00537A10"/>
    <w:rsid w:val="00537C62"/>
    <w:rsid w:val="00541243"/>
    <w:rsid w:val="005428FE"/>
    <w:rsid w:val="005432E0"/>
    <w:rsid w:val="005459ED"/>
    <w:rsid w:val="00546970"/>
    <w:rsid w:val="00550E52"/>
    <w:rsid w:val="00554E19"/>
    <w:rsid w:val="0056121F"/>
    <w:rsid w:val="0057159E"/>
    <w:rsid w:val="00572505"/>
    <w:rsid w:val="0057331D"/>
    <w:rsid w:val="005740BF"/>
    <w:rsid w:val="00576C50"/>
    <w:rsid w:val="00582809"/>
    <w:rsid w:val="00582E65"/>
    <w:rsid w:val="005849C3"/>
    <w:rsid w:val="00585097"/>
    <w:rsid w:val="0058798C"/>
    <w:rsid w:val="00587A0F"/>
    <w:rsid w:val="005900FA"/>
    <w:rsid w:val="0059017C"/>
    <w:rsid w:val="0059051B"/>
    <w:rsid w:val="00590659"/>
    <w:rsid w:val="005935A4"/>
    <w:rsid w:val="005948C2"/>
    <w:rsid w:val="00595DCA"/>
    <w:rsid w:val="0059779B"/>
    <w:rsid w:val="0059799D"/>
    <w:rsid w:val="005A01E3"/>
    <w:rsid w:val="005A1D78"/>
    <w:rsid w:val="005A1E85"/>
    <w:rsid w:val="005A209A"/>
    <w:rsid w:val="005A30DE"/>
    <w:rsid w:val="005A3631"/>
    <w:rsid w:val="005A4F2E"/>
    <w:rsid w:val="005A5AF3"/>
    <w:rsid w:val="005A662D"/>
    <w:rsid w:val="005B1409"/>
    <w:rsid w:val="005B318C"/>
    <w:rsid w:val="005B35D7"/>
    <w:rsid w:val="005B392A"/>
    <w:rsid w:val="005B3AA3"/>
    <w:rsid w:val="005B4FEF"/>
    <w:rsid w:val="005B5D6A"/>
    <w:rsid w:val="005B6F83"/>
    <w:rsid w:val="005B7B76"/>
    <w:rsid w:val="005B7FC8"/>
    <w:rsid w:val="005C5BF2"/>
    <w:rsid w:val="005C74FB"/>
    <w:rsid w:val="005C7BE5"/>
    <w:rsid w:val="005D1602"/>
    <w:rsid w:val="005D4D5F"/>
    <w:rsid w:val="005D7148"/>
    <w:rsid w:val="005E385F"/>
    <w:rsid w:val="005E3C93"/>
    <w:rsid w:val="005E59A8"/>
    <w:rsid w:val="005E5B81"/>
    <w:rsid w:val="005F2CB1"/>
    <w:rsid w:val="005F3025"/>
    <w:rsid w:val="005F4999"/>
    <w:rsid w:val="005F618C"/>
    <w:rsid w:val="005F637C"/>
    <w:rsid w:val="005F70BD"/>
    <w:rsid w:val="0060283C"/>
    <w:rsid w:val="00602D28"/>
    <w:rsid w:val="00603677"/>
    <w:rsid w:val="00604F14"/>
    <w:rsid w:val="00605750"/>
    <w:rsid w:val="00607F56"/>
    <w:rsid w:val="00611B83"/>
    <w:rsid w:val="00613257"/>
    <w:rsid w:val="00620A71"/>
    <w:rsid w:val="00620D80"/>
    <w:rsid w:val="00621FD7"/>
    <w:rsid w:val="00622031"/>
    <w:rsid w:val="006234A6"/>
    <w:rsid w:val="00624726"/>
    <w:rsid w:val="006248F6"/>
    <w:rsid w:val="006259E3"/>
    <w:rsid w:val="00625B00"/>
    <w:rsid w:val="00626199"/>
    <w:rsid w:val="00626C56"/>
    <w:rsid w:val="00630001"/>
    <w:rsid w:val="00630923"/>
    <w:rsid w:val="006311B3"/>
    <w:rsid w:val="0063284C"/>
    <w:rsid w:val="0063457E"/>
    <w:rsid w:val="006362F9"/>
    <w:rsid w:val="00636300"/>
    <w:rsid w:val="00636398"/>
    <w:rsid w:val="006368D3"/>
    <w:rsid w:val="00636A4C"/>
    <w:rsid w:val="0063718D"/>
    <w:rsid w:val="006377EC"/>
    <w:rsid w:val="0064151F"/>
    <w:rsid w:val="00641533"/>
    <w:rsid w:val="0064208D"/>
    <w:rsid w:val="00643475"/>
    <w:rsid w:val="0064396A"/>
    <w:rsid w:val="00644FA4"/>
    <w:rsid w:val="0064624E"/>
    <w:rsid w:val="00647180"/>
    <w:rsid w:val="00650AB9"/>
    <w:rsid w:val="00652DE0"/>
    <w:rsid w:val="00655733"/>
    <w:rsid w:val="00655ACD"/>
    <w:rsid w:val="00656A92"/>
    <w:rsid w:val="00656DDE"/>
    <w:rsid w:val="0066011D"/>
    <w:rsid w:val="006607C0"/>
    <w:rsid w:val="006613A6"/>
    <w:rsid w:val="00661794"/>
    <w:rsid w:val="006627A2"/>
    <w:rsid w:val="006634E6"/>
    <w:rsid w:val="006655EE"/>
    <w:rsid w:val="00667D0E"/>
    <w:rsid w:val="00667EE7"/>
    <w:rsid w:val="00670922"/>
    <w:rsid w:val="00670BE1"/>
    <w:rsid w:val="0067218F"/>
    <w:rsid w:val="00674145"/>
    <w:rsid w:val="006741F2"/>
    <w:rsid w:val="006749D1"/>
    <w:rsid w:val="00674C14"/>
    <w:rsid w:val="00674C69"/>
    <w:rsid w:val="00674CC3"/>
    <w:rsid w:val="00675606"/>
    <w:rsid w:val="00675C72"/>
    <w:rsid w:val="006771F9"/>
    <w:rsid w:val="006776D7"/>
    <w:rsid w:val="00677D8C"/>
    <w:rsid w:val="006807F7"/>
    <w:rsid w:val="00681003"/>
    <w:rsid w:val="00681384"/>
    <w:rsid w:val="006817C9"/>
    <w:rsid w:val="0068263E"/>
    <w:rsid w:val="00683ECE"/>
    <w:rsid w:val="00684344"/>
    <w:rsid w:val="006852BA"/>
    <w:rsid w:val="0068687C"/>
    <w:rsid w:val="00690D40"/>
    <w:rsid w:val="0069146D"/>
    <w:rsid w:val="00694308"/>
    <w:rsid w:val="00694FB4"/>
    <w:rsid w:val="0069595C"/>
    <w:rsid w:val="00695D8B"/>
    <w:rsid w:val="00695FC2"/>
    <w:rsid w:val="00696949"/>
    <w:rsid w:val="00696D35"/>
    <w:rsid w:val="00697052"/>
    <w:rsid w:val="00697F1E"/>
    <w:rsid w:val="006A1461"/>
    <w:rsid w:val="006A252F"/>
    <w:rsid w:val="006A28CB"/>
    <w:rsid w:val="006A46FB"/>
    <w:rsid w:val="006A5E28"/>
    <w:rsid w:val="006A697B"/>
    <w:rsid w:val="006A7AFF"/>
    <w:rsid w:val="006B1816"/>
    <w:rsid w:val="006B2099"/>
    <w:rsid w:val="006B4659"/>
    <w:rsid w:val="006B50CF"/>
    <w:rsid w:val="006B5C15"/>
    <w:rsid w:val="006B7597"/>
    <w:rsid w:val="006B78E9"/>
    <w:rsid w:val="006B7BB6"/>
    <w:rsid w:val="006C03B8"/>
    <w:rsid w:val="006C14EB"/>
    <w:rsid w:val="006C2760"/>
    <w:rsid w:val="006C4DBB"/>
    <w:rsid w:val="006C5EC9"/>
    <w:rsid w:val="006C6059"/>
    <w:rsid w:val="006C7522"/>
    <w:rsid w:val="006D04D8"/>
    <w:rsid w:val="006D1031"/>
    <w:rsid w:val="006D1C1C"/>
    <w:rsid w:val="006D5EB1"/>
    <w:rsid w:val="006D6F08"/>
    <w:rsid w:val="006D7734"/>
    <w:rsid w:val="006E062C"/>
    <w:rsid w:val="006E1C82"/>
    <w:rsid w:val="006E28B7"/>
    <w:rsid w:val="006E2A9B"/>
    <w:rsid w:val="006E3310"/>
    <w:rsid w:val="006E4DA2"/>
    <w:rsid w:val="006E4E39"/>
    <w:rsid w:val="006E565E"/>
    <w:rsid w:val="006E5CD6"/>
    <w:rsid w:val="006E673D"/>
    <w:rsid w:val="006E6A74"/>
    <w:rsid w:val="006E7D3B"/>
    <w:rsid w:val="006F024D"/>
    <w:rsid w:val="006F1B70"/>
    <w:rsid w:val="006F341D"/>
    <w:rsid w:val="006F3CDE"/>
    <w:rsid w:val="006F494D"/>
    <w:rsid w:val="006F5120"/>
    <w:rsid w:val="006F58D4"/>
    <w:rsid w:val="006F6582"/>
    <w:rsid w:val="006F7BC2"/>
    <w:rsid w:val="0070346E"/>
    <w:rsid w:val="00704EDB"/>
    <w:rsid w:val="00706101"/>
    <w:rsid w:val="00707072"/>
    <w:rsid w:val="00707D61"/>
    <w:rsid w:val="00712287"/>
    <w:rsid w:val="00712772"/>
    <w:rsid w:val="00713884"/>
    <w:rsid w:val="00713A38"/>
    <w:rsid w:val="00713C68"/>
    <w:rsid w:val="00713ECB"/>
    <w:rsid w:val="007148D3"/>
    <w:rsid w:val="0071560C"/>
    <w:rsid w:val="00715B9A"/>
    <w:rsid w:val="00723481"/>
    <w:rsid w:val="00724137"/>
    <w:rsid w:val="007252BD"/>
    <w:rsid w:val="007257D0"/>
    <w:rsid w:val="00725D39"/>
    <w:rsid w:val="00726EA6"/>
    <w:rsid w:val="00727208"/>
    <w:rsid w:val="00727680"/>
    <w:rsid w:val="00727693"/>
    <w:rsid w:val="0073462C"/>
    <w:rsid w:val="007348B1"/>
    <w:rsid w:val="007362A6"/>
    <w:rsid w:val="00736D7D"/>
    <w:rsid w:val="00737A24"/>
    <w:rsid w:val="00737EF9"/>
    <w:rsid w:val="00740E58"/>
    <w:rsid w:val="007445A0"/>
    <w:rsid w:val="0074524B"/>
    <w:rsid w:val="00746524"/>
    <w:rsid w:val="007465D0"/>
    <w:rsid w:val="00747D8B"/>
    <w:rsid w:val="00751228"/>
    <w:rsid w:val="00754A73"/>
    <w:rsid w:val="0075615C"/>
    <w:rsid w:val="007571E1"/>
    <w:rsid w:val="007604B2"/>
    <w:rsid w:val="00760FD6"/>
    <w:rsid w:val="007647BD"/>
    <w:rsid w:val="00765281"/>
    <w:rsid w:val="00765D6D"/>
    <w:rsid w:val="00766BAD"/>
    <w:rsid w:val="007676DC"/>
    <w:rsid w:val="007709F9"/>
    <w:rsid w:val="007729A2"/>
    <w:rsid w:val="00774FF0"/>
    <w:rsid w:val="007755F2"/>
    <w:rsid w:val="00776971"/>
    <w:rsid w:val="0077698B"/>
    <w:rsid w:val="00776A9B"/>
    <w:rsid w:val="00780A80"/>
    <w:rsid w:val="0078177E"/>
    <w:rsid w:val="0078304C"/>
    <w:rsid w:val="00783673"/>
    <w:rsid w:val="00783C36"/>
    <w:rsid w:val="00784680"/>
    <w:rsid w:val="00785490"/>
    <w:rsid w:val="00786BC9"/>
    <w:rsid w:val="00787FBC"/>
    <w:rsid w:val="007925EA"/>
    <w:rsid w:val="00792E0A"/>
    <w:rsid w:val="00793CD8"/>
    <w:rsid w:val="00794C45"/>
    <w:rsid w:val="00795C92"/>
    <w:rsid w:val="00796231"/>
    <w:rsid w:val="007A1CB3"/>
    <w:rsid w:val="007A1CB4"/>
    <w:rsid w:val="007A306F"/>
    <w:rsid w:val="007A43A6"/>
    <w:rsid w:val="007A4709"/>
    <w:rsid w:val="007A4C5A"/>
    <w:rsid w:val="007A58A6"/>
    <w:rsid w:val="007A59DA"/>
    <w:rsid w:val="007A6A0A"/>
    <w:rsid w:val="007B3D2D"/>
    <w:rsid w:val="007B4FF2"/>
    <w:rsid w:val="007B50AE"/>
    <w:rsid w:val="007B51DF"/>
    <w:rsid w:val="007B6828"/>
    <w:rsid w:val="007B7D51"/>
    <w:rsid w:val="007C05DD"/>
    <w:rsid w:val="007C0BEE"/>
    <w:rsid w:val="007C2732"/>
    <w:rsid w:val="007C3D18"/>
    <w:rsid w:val="007C3D76"/>
    <w:rsid w:val="007C4B0F"/>
    <w:rsid w:val="007C54E9"/>
    <w:rsid w:val="007C60BF"/>
    <w:rsid w:val="007C6A07"/>
    <w:rsid w:val="007C6E38"/>
    <w:rsid w:val="007C75A1"/>
    <w:rsid w:val="007C77A5"/>
    <w:rsid w:val="007D04E5"/>
    <w:rsid w:val="007D0694"/>
    <w:rsid w:val="007D252A"/>
    <w:rsid w:val="007D3BF0"/>
    <w:rsid w:val="007D4222"/>
    <w:rsid w:val="007D42BC"/>
    <w:rsid w:val="007D4632"/>
    <w:rsid w:val="007D467F"/>
    <w:rsid w:val="007D52EA"/>
    <w:rsid w:val="007D5901"/>
    <w:rsid w:val="007D5BBD"/>
    <w:rsid w:val="007D7526"/>
    <w:rsid w:val="007E230F"/>
    <w:rsid w:val="007E34BB"/>
    <w:rsid w:val="007E4610"/>
    <w:rsid w:val="007E4715"/>
    <w:rsid w:val="007E505B"/>
    <w:rsid w:val="007E7091"/>
    <w:rsid w:val="007F05E1"/>
    <w:rsid w:val="007F2411"/>
    <w:rsid w:val="007F5794"/>
    <w:rsid w:val="007F57DC"/>
    <w:rsid w:val="00800DB2"/>
    <w:rsid w:val="00801909"/>
    <w:rsid w:val="00801C68"/>
    <w:rsid w:val="008030E9"/>
    <w:rsid w:val="00803FAE"/>
    <w:rsid w:val="00804988"/>
    <w:rsid w:val="00805CCC"/>
    <w:rsid w:val="0080605F"/>
    <w:rsid w:val="00807786"/>
    <w:rsid w:val="00811FCB"/>
    <w:rsid w:val="00815364"/>
    <w:rsid w:val="008158D6"/>
    <w:rsid w:val="008164B0"/>
    <w:rsid w:val="00817196"/>
    <w:rsid w:val="008235DB"/>
    <w:rsid w:val="0082397F"/>
    <w:rsid w:val="00824AB4"/>
    <w:rsid w:val="00824C12"/>
    <w:rsid w:val="00825C42"/>
    <w:rsid w:val="00825D25"/>
    <w:rsid w:val="008269C7"/>
    <w:rsid w:val="00827455"/>
    <w:rsid w:val="00827D6F"/>
    <w:rsid w:val="00831A90"/>
    <w:rsid w:val="0083450C"/>
    <w:rsid w:val="00834FED"/>
    <w:rsid w:val="00836897"/>
    <w:rsid w:val="008376AC"/>
    <w:rsid w:val="008444E8"/>
    <w:rsid w:val="00844E80"/>
    <w:rsid w:val="00846FE7"/>
    <w:rsid w:val="00855F0E"/>
    <w:rsid w:val="00856911"/>
    <w:rsid w:val="008578B5"/>
    <w:rsid w:val="008611C6"/>
    <w:rsid w:val="0086207B"/>
    <w:rsid w:val="00862839"/>
    <w:rsid w:val="008639E2"/>
    <w:rsid w:val="00864A4B"/>
    <w:rsid w:val="00865D4E"/>
    <w:rsid w:val="008677FD"/>
    <w:rsid w:val="00870321"/>
    <w:rsid w:val="008706D4"/>
    <w:rsid w:val="00870F8A"/>
    <w:rsid w:val="0087147B"/>
    <w:rsid w:val="008719A4"/>
    <w:rsid w:val="00871D23"/>
    <w:rsid w:val="00874312"/>
    <w:rsid w:val="0087437C"/>
    <w:rsid w:val="00875CD7"/>
    <w:rsid w:val="008764E3"/>
    <w:rsid w:val="00876B4D"/>
    <w:rsid w:val="008779BC"/>
    <w:rsid w:val="00877F18"/>
    <w:rsid w:val="00881503"/>
    <w:rsid w:val="00882019"/>
    <w:rsid w:val="0088689F"/>
    <w:rsid w:val="00887337"/>
    <w:rsid w:val="008941E3"/>
    <w:rsid w:val="00894A88"/>
    <w:rsid w:val="00895386"/>
    <w:rsid w:val="0089565D"/>
    <w:rsid w:val="00895E6C"/>
    <w:rsid w:val="00897B97"/>
    <w:rsid w:val="008A1FC3"/>
    <w:rsid w:val="008A21FF"/>
    <w:rsid w:val="008A2CE2"/>
    <w:rsid w:val="008A30AC"/>
    <w:rsid w:val="008A44B8"/>
    <w:rsid w:val="008A51A8"/>
    <w:rsid w:val="008A54C7"/>
    <w:rsid w:val="008A5C18"/>
    <w:rsid w:val="008A77D8"/>
    <w:rsid w:val="008A7D12"/>
    <w:rsid w:val="008B0483"/>
    <w:rsid w:val="008B120C"/>
    <w:rsid w:val="008B490F"/>
    <w:rsid w:val="008B51A0"/>
    <w:rsid w:val="008B592A"/>
    <w:rsid w:val="008B6C62"/>
    <w:rsid w:val="008B7B5C"/>
    <w:rsid w:val="008C0C99"/>
    <w:rsid w:val="008C2017"/>
    <w:rsid w:val="008C4958"/>
    <w:rsid w:val="008C4BAA"/>
    <w:rsid w:val="008C56E6"/>
    <w:rsid w:val="008C6AE8"/>
    <w:rsid w:val="008C7573"/>
    <w:rsid w:val="008D00A5"/>
    <w:rsid w:val="008D223B"/>
    <w:rsid w:val="008D2D1D"/>
    <w:rsid w:val="008D34F1"/>
    <w:rsid w:val="008D39D8"/>
    <w:rsid w:val="008D6D1A"/>
    <w:rsid w:val="008E065E"/>
    <w:rsid w:val="008E0927"/>
    <w:rsid w:val="008E1810"/>
    <w:rsid w:val="008E1909"/>
    <w:rsid w:val="008F13D1"/>
    <w:rsid w:val="008F1814"/>
    <w:rsid w:val="008F1C4E"/>
    <w:rsid w:val="008F1EAB"/>
    <w:rsid w:val="008F33DC"/>
    <w:rsid w:val="008F477F"/>
    <w:rsid w:val="00900A9F"/>
    <w:rsid w:val="009020CC"/>
    <w:rsid w:val="00902350"/>
    <w:rsid w:val="0090336B"/>
    <w:rsid w:val="009035D3"/>
    <w:rsid w:val="009053AA"/>
    <w:rsid w:val="00905BD4"/>
    <w:rsid w:val="00906939"/>
    <w:rsid w:val="00910B7D"/>
    <w:rsid w:val="00910C4C"/>
    <w:rsid w:val="00911B5C"/>
    <w:rsid w:val="00911DFB"/>
    <w:rsid w:val="009139D9"/>
    <w:rsid w:val="00914AD8"/>
    <w:rsid w:val="00916079"/>
    <w:rsid w:val="009172C1"/>
    <w:rsid w:val="00917CE9"/>
    <w:rsid w:val="00920BF2"/>
    <w:rsid w:val="00921E01"/>
    <w:rsid w:val="00922010"/>
    <w:rsid w:val="009261B5"/>
    <w:rsid w:val="00927913"/>
    <w:rsid w:val="00930510"/>
    <w:rsid w:val="00931BD9"/>
    <w:rsid w:val="00932F73"/>
    <w:rsid w:val="0093374D"/>
    <w:rsid w:val="00933771"/>
    <w:rsid w:val="00933A38"/>
    <w:rsid w:val="009368F3"/>
    <w:rsid w:val="00941636"/>
    <w:rsid w:val="00943742"/>
    <w:rsid w:val="00943898"/>
    <w:rsid w:val="0094556C"/>
    <w:rsid w:val="00945C05"/>
    <w:rsid w:val="00946945"/>
    <w:rsid w:val="00947713"/>
    <w:rsid w:val="00950537"/>
    <w:rsid w:val="00950DE7"/>
    <w:rsid w:val="00952C47"/>
    <w:rsid w:val="00953920"/>
    <w:rsid w:val="00953D47"/>
    <w:rsid w:val="00954CD7"/>
    <w:rsid w:val="009550A3"/>
    <w:rsid w:val="0095681E"/>
    <w:rsid w:val="009572D4"/>
    <w:rsid w:val="00957E15"/>
    <w:rsid w:val="00961921"/>
    <w:rsid w:val="00962A90"/>
    <w:rsid w:val="0096374E"/>
    <w:rsid w:val="0096430A"/>
    <w:rsid w:val="00964891"/>
    <w:rsid w:val="00964F91"/>
    <w:rsid w:val="0096554B"/>
    <w:rsid w:val="0096584A"/>
    <w:rsid w:val="00967098"/>
    <w:rsid w:val="00971F08"/>
    <w:rsid w:val="009736BF"/>
    <w:rsid w:val="00973A4A"/>
    <w:rsid w:val="00973B62"/>
    <w:rsid w:val="00974929"/>
    <w:rsid w:val="0097591E"/>
    <w:rsid w:val="0097603D"/>
    <w:rsid w:val="00976949"/>
    <w:rsid w:val="0097722B"/>
    <w:rsid w:val="00980477"/>
    <w:rsid w:val="0098072D"/>
    <w:rsid w:val="00982BCC"/>
    <w:rsid w:val="00985253"/>
    <w:rsid w:val="009853B3"/>
    <w:rsid w:val="00985EBD"/>
    <w:rsid w:val="00986727"/>
    <w:rsid w:val="00990630"/>
    <w:rsid w:val="00991761"/>
    <w:rsid w:val="00994DCA"/>
    <w:rsid w:val="009960EC"/>
    <w:rsid w:val="0099697C"/>
    <w:rsid w:val="009970DD"/>
    <w:rsid w:val="009A0FBA"/>
    <w:rsid w:val="009A1601"/>
    <w:rsid w:val="009A3BB6"/>
    <w:rsid w:val="009A462D"/>
    <w:rsid w:val="009A5CBA"/>
    <w:rsid w:val="009A6AC8"/>
    <w:rsid w:val="009A77E4"/>
    <w:rsid w:val="009B1634"/>
    <w:rsid w:val="009B1F30"/>
    <w:rsid w:val="009B3AC2"/>
    <w:rsid w:val="009B3DE4"/>
    <w:rsid w:val="009B4DF4"/>
    <w:rsid w:val="009B5512"/>
    <w:rsid w:val="009B564E"/>
    <w:rsid w:val="009B7749"/>
    <w:rsid w:val="009B7E87"/>
    <w:rsid w:val="009C0007"/>
    <w:rsid w:val="009C0169"/>
    <w:rsid w:val="009C403E"/>
    <w:rsid w:val="009C6222"/>
    <w:rsid w:val="009D02A9"/>
    <w:rsid w:val="009D4CDE"/>
    <w:rsid w:val="009D4FF0"/>
    <w:rsid w:val="009D6026"/>
    <w:rsid w:val="009D703C"/>
    <w:rsid w:val="009D718F"/>
    <w:rsid w:val="009E068F"/>
    <w:rsid w:val="009E14E0"/>
    <w:rsid w:val="009E35DB"/>
    <w:rsid w:val="009E38C5"/>
    <w:rsid w:val="009E47A3"/>
    <w:rsid w:val="009E73AD"/>
    <w:rsid w:val="009F08F3"/>
    <w:rsid w:val="009F0D22"/>
    <w:rsid w:val="009F2FE1"/>
    <w:rsid w:val="009F344F"/>
    <w:rsid w:val="009F46C8"/>
    <w:rsid w:val="009F49EA"/>
    <w:rsid w:val="009F5EC4"/>
    <w:rsid w:val="009F695A"/>
    <w:rsid w:val="00A014C4"/>
    <w:rsid w:val="00A031D8"/>
    <w:rsid w:val="00A048A8"/>
    <w:rsid w:val="00A04F49"/>
    <w:rsid w:val="00A11B9D"/>
    <w:rsid w:val="00A13E54"/>
    <w:rsid w:val="00A168E2"/>
    <w:rsid w:val="00A17410"/>
    <w:rsid w:val="00A179B3"/>
    <w:rsid w:val="00A17F63"/>
    <w:rsid w:val="00A2193B"/>
    <w:rsid w:val="00A2351A"/>
    <w:rsid w:val="00A24895"/>
    <w:rsid w:val="00A264A9"/>
    <w:rsid w:val="00A26DCF"/>
    <w:rsid w:val="00A27785"/>
    <w:rsid w:val="00A30187"/>
    <w:rsid w:val="00A30A77"/>
    <w:rsid w:val="00A3211B"/>
    <w:rsid w:val="00A3448A"/>
    <w:rsid w:val="00A35259"/>
    <w:rsid w:val="00A36297"/>
    <w:rsid w:val="00A41E2B"/>
    <w:rsid w:val="00A42914"/>
    <w:rsid w:val="00A44346"/>
    <w:rsid w:val="00A4493C"/>
    <w:rsid w:val="00A45B74"/>
    <w:rsid w:val="00A52E1D"/>
    <w:rsid w:val="00A555E5"/>
    <w:rsid w:val="00A6044E"/>
    <w:rsid w:val="00A61499"/>
    <w:rsid w:val="00A62A77"/>
    <w:rsid w:val="00A63483"/>
    <w:rsid w:val="00A64CA2"/>
    <w:rsid w:val="00A657D7"/>
    <w:rsid w:val="00A660AC"/>
    <w:rsid w:val="00A67313"/>
    <w:rsid w:val="00A67E6C"/>
    <w:rsid w:val="00A71B99"/>
    <w:rsid w:val="00A739D0"/>
    <w:rsid w:val="00A761D4"/>
    <w:rsid w:val="00A77EC4"/>
    <w:rsid w:val="00A818A2"/>
    <w:rsid w:val="00A81B6F"/>
    <w:rsid w:val="00A83C72"/>
    <w:rsid w:val="00A858CF"/>
    <w:rsid w:val="00A861B4"/>
    <w:rsid w:val="00A92879"/>
    <w:rsid w:val="00A9442A"/>
    <w:rsid w:val="00A9648B"/>
    <w:rsid w:val="00AA016F"/>
    <w:rsid w:val="00AA1705"/>
    <w:rsid w:val="00AA1D1F"/>
    <w:rsid w:val="00AA1ED6"/>
    <w:rsid w:val="00AA51D6"/>
    <w:rsid w:val="00AA741B"/>
    <w:rsid w:val="00AB0BC8"/>
    <w:rsid w:val="00AB11CA"/>
    <w:rsid w:val="00AB131D"/>
    <w:rsid w:val="00AB14D9"/>
    <w:rsid w:val="00AB297A"/>
    <w:rsid w:val="00AB4AB8"/>
    <w:rsid w:val="00AB4CEA"/>
    <w:rsid w:val="00AB642D"/>
    <w:rsid w:val="00AB655E"/>
    <w:rsid w:val="00AC007F"/>
    <w:rsid w:val="00AC07BF"/>
    <w:rsid w:val="00AC2ECD"/>
    <w:rsid w:val="00AC3119"/>
    <w:rsid w:val="00AC49FB"/>
    <w:rsid w:val="00AC51F0"/>
    <w:rsid w:val="00AC5769"/>
    <w:rsid w:val="00AC5A10"/>
    <w:rsid w:val="00AC6FA1"/>
    <w:rsid w:val="00AC7209"/>
    <w:rsid w:val="00AD0AA3"/>
    <w:rsid w:val="00AD1EBB"/>
    <w:rsid w:val="00AD2BC9"/>
    <w:rsid w:val="00AD2ED0"/>
    <w:rsid w:val="00AD3CEB"/>
    <w:rsid w:val="00AD3F94"/>
    <w:rsid w:val="00AD4A5A"/>
    <w:rsid w:val="00AD4DD8"/>
    <w:rsid w:val="00AE0F9F"/>
    <w:rsid w:val="00AE1FB2"/>
    <w:rsid w:val="00AE27AC"/>
    <w:rsid w:val="00AE40E0"/>
    <w:rsid w:val="00AE4DBA"/>
    <w:rsid w:val="00AE4F07"/>
    <w:rsid w:val="00AE6654"/>
    <w:rsid w:val="00AF1C5D"/>
    <w:rsid w:val="00AF42D7"/>
    <w:rsid w:val="00AF4EB9"/>
    <w:rsid w:val="00B006FE"/>
    <w:rsid w:val="00B007CB"/>
    <w:rsid w:val="00B0209E"/>
    <w:rsid w:val="00B02AA9"/>
    <w:rsid w:val="00B02FA3"/>
    <w:rsid w:val="00B04E67"/>
    <w:rsid w:val="00B05084"/>
    <w:rsid w:val="00B05E70"/>
    <w:rsid w:val="00B068D9"/>
    <w:rsid w:val="00B10A38"/>
    <w:rsid w:val="00B11231"/>
    <w:rsid w:val="00B1264B"/>
    <w:rsid w:val="00B152D5"/>
    <w:rsid w:val="00B15432"/>
    <w:rsid w:val="00B157F9"/>
    <w:rsid w:val="00B16658"/>
    <w:rsid w:val="00B20256"/>
    <w:rsid w:val="00B20D09"/>
    <w:rsid w:val="00B22B20"/>
    <w:rsid w:val="00B2763F"/>
    <w:rsid w:val="00B27AAC"/>
    <w:rsid w:val="00B30929"/>
    <w:rsid w:val="00B372AA"/>
    <w:rsid w:val="00B379E3"/>
    <w:rsid w:val="00B40060"/>
    <w:rsid w:val="00B40445"/>
    <w:rsid w:val="00B409E0"/>
    <w:rsid w:val="00B41888"/>
    <w:rsid w:val="00B45A52"/>
    <w:rsid w:val="00B45CDF"/>
    <w:rsid w:val="00B46175"/>
    <w:rsid w:val="00B47F8F"/>
    <w:rsid w:val="00B548B7"/>
    <w:rsid w:val="00B664C7"/>
    <w:rsid w:val="00B71108"/>
    <w:rsid w:val="00B7164A"/>
    <w:rsid w:val="00B71A26"/>
    <w:rsid w:val="00B739F6"/>
    <w:rsid w:val="00B76B4E"/>
    <w:rsid w:val="00B80E87"/>
    <w:rsid w:val="00B81A6C"/>
    <w:rsid w:val="00B826E8"/>
    <w:rsid w:val="00B84604"/>
    <w:rsid w:val="00B85DE5"/>
    <w:rsid w:val="00B902A2"/>
    <w:rsid w:val="00B90480"/>
    <w:rsid w:val="00B90F73"/>
    <w:rsid w:val="00B922ED"/>
    <w:rsid w:val="00B93B59"/>
    <w:rsid w:val="00B9406A"/>
    <w:rsid w:val="00B95B7D"/>
    <w:rsid w:val="00B967EB"/>
    <w:rsid w:val="00B96EE0"/>
    <w:rsid w:val="00B978E6"/>
    <w:rsid w:val="00BA1D7A"/>
    <w:rsid w:val="00BA2280"/>
    <w:rsid w:val="00BA2A08"/>
    <w:rsid w:val="00BA411A"/>
    <w:rsid w:val="00BA5176"/>
    <w:rsid w:val="00BA56D2"/>
    <w:rsid w:val="00BA59AC"/>
    <w:rsid w:val="00BA5FBF"/>
    <w:rsid w:val="00BA76E0"/>
    <w:rsid w:val="00BB11C8"/>
    <w:rsid w:val="00BB146E"/>
    <w:rsid w:val="00BB2A25"/>
    <w:rsid w:val="00BB4363"/>
    <w:rsid w:val="00BB51E9"/>
    <w:rsid w:val="00BC03BA"/>
    <w:rsid w:val="00BC0FDC"/>
    <w:rsid w:val="00BC3053"/>
    <w:rsid w:val="00BC4D2E"/>
    <w:rsid w:val="00BD3167"/>
    <w:rsid w:val="00BD4789"/>
    <w:rsid w:val="00BD48AC"/>
    <w:rsid w:val="00BD5F1A"/>
    <w:rsid w:val="00BE1234"/>
    <w:rsid w:val="00BE2BAD"/>
    <w:rsid w:val="00BE2FA6"/>
    <w:rsid w:val="00BE333F"/>
    <w:rsid w:val="00BE5B4D"/>
    <w:rsid w:val="00BE6CDF"/>
    <w:rsid w:val="00BE7406"/>
    <w:rsid w:val="00BE7603"/>
    <w:rsid w:val="00BF3279"/>
    <w:rsid w:val="00BF558D"/>
    <w:rsid w:val="00BF56D2"/>
    <w:rsid w:val="00BF5F13"/>
    <w:rsid w:val="00BF74C7"/>
    <w:rsid w:val="00C015F1"/>
    <w:rsid w:val="00C01F33"/>
    <w:rsid w:val="00C02806"/>
    <w:rsid w:val="00C02CC6"/>
    <w:rsid w:val="00C040F7"/>
    <w:rsid w:val="00C044AB"/>
    <w:rsid w:val="00C05706"/>
    <w:rsid w:val="00C05C56"/>
    <w:rsid w:val="00C07377"/>
    <w:rsid w:val="00C10478"/>
    <w:rsid w:val="00C11E42"/>
    <w:rsid w:val="00C12107"/>
    <w:rsid w:val="00C13491"/>
    <w:rsid w:val="00C14D4B"/>
    <w:rsid w:val="00C154BB"/>
    <w:rsid w:val="00C164BD"/>
    <w:rsid w:val="00C1676A"/>
    <w:rsid w:val="00C1778F"/>
    <w:rsid w:val="00C26DBE"/>
    <w:rsid w:val="00C279B5"/>
    <w:rsid w:val="00C27C45"/>
    <w:rsid w:val="00C3204B"/>
    <w:rsid w:val="00C32ABD"/>
    <w:rsid w:val="00C32E0E"/>
    <w:rsid w:val="00C3374B"/>
    <w:rsid w:val="00C33C84"/>
    <w:rsid w:val="00C36423"/>
    <w:rsid w:val="00C3719D"/>
    <w:rsid w:val="00C37CB2"/>
    <w:rsid w:val="00C4363A"/>
    <w:rsid w:val="00C43B1A"/>
    <w:rsid w:val="00C455F8"/>
    <w:rsid w:val="00C45D05"/>
    <w:rsid w:val="00C473A5"/>
    <w:rsid w:val="00C501B0"/>
    <w:rsid w:val="00C52B12"/>
    <w:rsid w:val="00C52EC4"/>
    <w:rsid w:val="00C54809"/>
    <w:rsid w:val="00C54995"/>
    <w:rsid w:val="00C54D41"/>
    <w:rsid w:val="00C56D86"/>
    <w:rsid w:val="00C57D58"/>
    <w:rsid w:val="00C60783"/>
    <w:rsid w:val="00C64107"/>
    <w:rsid w:val="00C64223"/>
    <w:rsid w:val="00C64672"/>
    <w:rsid w:val="00C66275"/>
    <w:rsid w:val="00C67AFC"/>
    <w:rsid w:val="00C705A8"/>
    <w:rsid w:val="00C70697"/>
    <w:rsid w:val="00C71969"/>
    <w:rsid w:val="00C72093"/>
    <w:rsid w:val="00C72388"/>
    <w:rsid w:val="00C7290C"/>
    <w:rsid w:val="00C72EF4"/>
    <w:rsid w:val="00C744FE"/>
    <w:rsid w:val="00C75B72"/>
    <w:rsid w:val="00C75D2F"/>
    <w:rsid w:val="00C767BE"/>
    <w:rsid w:val="00C76E3C"/>
    <w:rsid w:val="00C81568"/>
    <w:rsid w:val="00C834A8"/>
    <w:rsid w:val="00C85F20"/>
    <w:rsid w:val="00C878F4"/>
    <w:rsid w:val="00C9027A"/>
    <w:rsid w:val="00C9068E"/>
    <w:rsid w:val="00C93814"/>
    <w:rsid w:val="00C93C4B"/>
    <w:rsid w:val="00C944AB"/>
    <w:rsid w:val="00C94C5E"/>
    <w:rsid w:val="00C95B40"/>
    <w:rsid w:val="00CA1ED8"/>
    <w:rsid w:val="00CA30D6"/>
    <w:rsid w:val="00CA3811"/>
    <w:rsid w:val="00CA55DC"/>
    <w:rsid w:val="00CA635C"/>
    <w:rsid w:val="00CB17E1"/>
    <w:rsid w:val="00CB1F63"/>
    <w:rsid w:val="00CB2BE4"/>
    <w:rsid w:val="00CB7170"/>
    <w:rsid w:val="00CB779B"/>
    <w:rsid w:val="00CC040E"/>
    <w:rsid w:val="00CC07F7"/>
    <w:rsid w:val="00CC111F"/>
    <w:rsid w:val="00CC2011"/>
    <w:rsid w:val="00CC3EA0"/>
    <w:rsid w:val="00CC41ED"/>
    <w:rsid w:val="00CC5236"/>
    <w:rsid w:val="00CC7B45"/>
    <w:rsid w:val="00CD0F5B"/>
    <w:rsid w:val="00CD1188"/>
    <w:rsid w:val="00CD1AB6"/>
    <w:rsid w:val="00CD2E8C"/>
    <w:rsid w:val="00CD2ED1"/>
    <w:rsid w:val="00CD337B"/>
    <w:rsid w:val="00CD4359"/>
    <w:rsid w:val="00CD49B3"/>
    <w:rsid w:val="00CD4A0C"/>
    <w:rsid w:val="00CE0424"/>
    <w:rsid w:val="00CE4BE2"/>
    <w:rsid w:val="00CE7561"/>
    <w:rsid w:val="00CE78D9"/>
    <w:rsid w:val="00CF1354"/>
    <w:rsid w:val="00CF3B1F"/>
    <w:rsid w:val="00CF3BF6"/>
    <w:rsid w:val="00CF625B"/>
    <w:rsid w:val="00CF687E"/>
    <w:rsid w:val="00D0349B"/>
    <w:rsid w:val="00D05853"/>
    <w:rsid w:val="00D05DC2"/>
    <w:rsid w:val="00D06337"/>
    <w:rsid w:val="00D0705D"/>
    <w:rsid w:val="00D10249"/>
    <w:rsid w:val="00D11292"/>
    <w:rsid w:val="00D115C3"/>
    <w:rsid w:val="00D11897"/>
    <w:rsid w:val="00D119D6"/>
    <w:rsid w:val="00D12922"/>
    <w:rsid w:val="00D13135"/>
    <w:rsid w:val="00D13E4E"/>
    <w:rsid w:val="00D15A98"/>
    <w:rsid w:val="00D16150"/>
    <w:rsid w:val="00D17C74"/>
    <w:rsid w:val="00D239A7"/>
    <w:rsid w:val="00D23F47"/>
    <w:rsid w:val="00D25CD1"/>
    <w:rsid w:val="00D26D2D"/>
    <w:rsid w:val="00D26F20"/>
    <w:rsid w:val="00D27DEB"/>
    <w:rsid w:val="00D31BCE"/>
    <w:rsid w:val="00D34054"/>
    <w:rsid w:val="00D36914"/>
    <w:rsid w:val="00D36E71"/>
    <w:rsid w:val="00D37D87"/>
    <w:rsid w:val="00D40B33"/>
    <w:rsid w:val="00D410CD"/>
    <w:rsid w:val="00D4318F"/>
    <w:rsid w:val="00D438BF"/>
    <w:rsid w:val="00D440F8"/>
    <w:rsid w:val="00D45AFD"/>
    <w:rsid w:val="00D46ED1"/>
    <w:rsid w:val="00D546FF"/>
    <w:rsid w:val="00D55AD5"/>
    <w:rsid w:val="00D576CA"/>
    <w:rsid w:val="00D57C60"/>
    <w:rsid w:val="00D605E4"/>
    <w:rsid w:val="00D60D8D"/>
    <w:rsid w:val="00D61AF5"/>
    <w:rsid w:val="00D652B5"/>
    <w:rsid w:val="00D66155"/>
    <w:rsid w:val="00D661A3"/>
    <w:rsid w:val="00D6635D"/>
    <w:rsid w:val="00D708B0"/>
    <w:rsid w:val="00D764CA"/>
    <w:rsid w:val="00D76BF3"/>
    <w:rsid w:val="00D77B1D"/>
    <w:rsid w:val="00D8021F"/>
    <w:rsid w:val="00D80383"/>
    <w:rsid w:val="00D823C6"/>
    <w:rsid w:val="00D82479"/>
    <w:rsid w:val="00D82C80"/>
    <w:rsid w:val="00D82DDA"/>
    <w:rsid w:val="00D82F02"/>
    <w:rsid w:val="00D8327F"/>
    <w:rsid w:val="00D86CA3"/>
    <w:rsid w:val="00D871CE"/>
    <w:rsid w:val="00D8744A"/>
    <w:rsid w:val="00D9196D"/>
    <w:rsid w:val="00D92982"/>
    <w:rsid w:val="00D95AD5"/>
    <w:rsid w:val="00D9725E"/>
    <w:rsid w:val="00DA305E"/>
    <w:rsid w:val="00DA5417"/>
    <w:rsid w:val="00DA563C"/>
    <w:rsid w:val="00DA56E8"/>
    <w:rsid w:val="00DA5F00"/>
    <w:rsid w:val="00DA78CD"/>
    <w:rsid w:val="00DB0A9F"/>
    <w:rsid w:val="00DB377D"/>
    <w:rsid w:val="00DC2D36"/>
    <w:rsid w:val="00DC2F7A"/>
    <w:rsid w:val="00DC53EF"/>
    <w:rsid w:val="00DD0263"/>
    <w:rsid w:val="00DD2252"/>
    <w:rsid w:val="00DD45C4"/>
    <w:rsid w:val="00DD52A0"/>
    <w:rsid w:val="00DE234C"/>
    <w:rsid w:val="00DE248A"/>
    <w:rsid w:val="00DE4182"/>
    <w:rsid w:val="00DE4A6E"/>
    <w:rsid w:val="00DE5608"/>
    <w:rsid w:val="00DE58D0"/>
    <w:rsid w:val="00DE654F"/>
    <w:rsid w:val="00DF08D7"/>
    <w:rsid w:val="00DF0B6E"/>
    <w:rsid w:val="00DF15E0"/>
    <w:rsid w:val="00DF2A54"/>
    <w:rsid w:val="00DF37A0"/>
    <w:rsid w:val="00E0799C"/>
    <w:rsid w:val="00E101E3"/>
    <w:rsid w:val="00E10CA3"/>
    <w:rsid w:val="00E110E7"/>
    <w:rsid w:val="00E1185E"/>
    <w:rsid w:val="00E11B20"/>
    <w:rsid w:val="00E14CCA"/>
    <w:rsid w:val="00E153DF"/>
    <w:rsid w:val="00E17FA2"/>
    <w:rsid w:val="00E22330"/>
    <w:rsid w:val="00E23626"/>
    <w:rsid w:val="00E24232"/>
    <w:rsid w:val="00E258E4"/>
    <w:rsid w:val="00E27348"/>
    <w:rsid w:val="00E30B5A"/>
    <w:rsid w:val="00E30E8E"/>
    <w:rsid w:val="00E30FB6"/>
    <w:rsid w:val="00E3123D"/>
    <w:rsid w:val="00E31461"/>
    <w:rsid w:val="00E31D43"/>
    <w:rsid w:val="00E32608"/>
    <w:rsid w:val="00E32B7F"/>
    <w:rsid w:val="00E332AB"/>
    <w:rsid w:val="00E34188"/>
    <w:rsid w:val="00E34B6E"/>
    <w:rsid w:val="00E35559"/>
    <w:rsid w:val="00E356C8"/>
    <w:rsid w:val="00E3723A"/>
    <w:rsid w:val="00E37860"/>
    <w:rsid w:val="00E40179"/>
    <w:rsid w:val="00E446F1"/>
    <w:rsid w:val="00E4662C"/>
    <w:rsid w:val="00E46886"/>
    <w:rsid w:val="00E47AEF"/>
    <w:rsid w:val="00E47D86"/>
    <w:rsid w:val="00E516A0"/>
    <w:rsid w:val="00E5196F"/>
    <w:rsid w:val="00E522BF"/>
    <w:rsid w:val="00E53B75"/>
    <w:rsid w:val="00E54E3B"/>
    <w:rsid w:val="00E5524B"/>
    <w:rsid w:val="00E56FD3"/>
    <w:rsid w:val="00E57565"/>
    <w:rsid w:val="00E61AEE"/>
    <w:rsid w:val="00E63838"/>
    <w:rsid w:val="00E64434"/>
    <w:rsid w:val="00E65A9A"/>
    <w:rsid w:val="00E66695"/>
    <w:rsid w:val="00E66DA1"/>
    <w:rsid w:val="00E673A0"/>
    <w:rsid w:val="00E67C51"/>
    <w:rsid w:val="00E70EAD"/>
    <w:rsid w:val="00E72116"/>
    <w:rsid w:val="00E72EFC"/>
    <w:rsid w:val="00E75003"/>
    <w:rsid w:val="00E75853"/>
    <w:rsid w:val="00E758EC"/>
    <w:rsid w:val="00E8234C"/>
    <w:rsid w:val="00E83AA9"/>
    <w:rsid w:val="00E8489B"/>
    <w:rsid w:val="00E85928"/>
    <w:rsid w:val="00E86477"/>
    <w:rsid w:val="00E87822"/>
    <w:rsid w:val="00E90395"/>
    <w:rsid w:val="00E90E49"/>
    <w:rsid w:val="00E917F9"/>
    <w:rsid w:val="00E9291C"/>
    <w:rsid w:val="00E93FFE"/>
    <w:rsid w:val="00E94F8A"/>
    <w:rsid w:val="00E950B5"/>
    <w:rsid w:val="00EA4879"/>
    <w:rsid w:val="00EA6EB8"/>
    <w:rsid w:val="00EA70C2"/>
    <w:rsid w:val="00EA7A41"/>
    <w:rsid w:val="00EB077B"/>
    <w:rsid w:val="00EB31F8"/>
    <w:rsid w:val="00EB4EA2"/>
    <w:rsid w:val="00EC1BBD"/>
    <w:rsid w:val="00EC24D5"/>
    <w:rsid w:val="00EC27C6"/>
    <w:rsid w:val="00EC4207"/>
    <w:rsid w:val="00EC5653"/>
    <w:rsid w:val="00EC71CE"/>
    <w:rsid w:val="00ED1006"/>
    <w:rsid w:val="00ED3E20"/>
    <w:rsid w:val="00ED4753"/>
    <w:rsid w:val="00EE0D09"/>
    <w:rsid w:val="00EE1F72"/>
    <w:rsid w:val="00EE2672"/>
    <w:rsid w:val="00EE5482"/>
    <w:rsid w:val="00EE668E"/>
    <w:rsid w:val="00EE770D"/>
    <w:rsid w:val="00EE7B4E"/>
    <w:rsid w:val="00EF18FE"/>
    <w:rsid w:val="00EF1C16"/>
    <w:rsid w:val="00EF5787"/>
    <w:rsid w:val="00EF60D0"/>
    <w:rsid w:val="00F00137"/>
    <w:rsid w:val="00F0046D"/>
    <w:rsid w:val="00F02034"/>
    <w:rsid w:val="00F0268D"/>
    <w:rsid w:val="00F04814"/>
    <w:rsid w:val="00F0528D"/>
    <w:rsid w:val="00F05564"/>
    <w:rsid w:val="00F059B4"/>
    <w:rsid w:val="00F06C67"/>
    <w:rsid w:val="00F06DFD"/>
    <w:rsid w:val="00F071D1"/>
    <w:rsid w:val="00F07533"/>
    <w:rsid w:val="00F10629"/>
    <w:rsid w:val="00F1174B"/>
    <w:rsid w:val="00F1213B"/>
    <w:rsid w:val="00F15FA5"/>
    <w:rsid w:val="00F17CCA"/>
    <w:rsid w:val="00F209B7"/>
    <w:rsid w:val="00F2376F"/>
    <w:rsid w:val="00F23ABE"/>
    <w:rsid w:val="00F23D75"/>
    <w:rsid w:val="00F243D8"/>
    <w:rsid w:val="00F24615"/>
    <w:rsid w:val="00F249B0"/>
    <w:rsid w:val="00F302ED"/>
    <w:rsid w:val="00F30828"/>
    <w:rsid w:val="00F313D6"/>
    <w:rsid w:val="00F377D4"/>
    <w:rsid w:val="00F40B29"/>
    <w:rsid w:val="00F40F0C"/>
    <w:rsid w:val="00F4463E"/>
    <w:rsid w:val="00F45D71"/>
    <w:rsid w:val="00F46353"/>
    <w:rsid w:val="00F47545"/>
    <w:rsid w:val="00F47553"/>
    <w:rsid w:val="00F4766C"/>
    <w:rsid w:val="00F5060E"/>
    <w:rsid w:val="00F507D1"/>
    <w:rsid w:val="00F516DC"/>
    <w:rsid w:val="00F519CE"/>
    <w:rsid w:val="00F51ADA"/>
    <w:rsid w:val="00F52350"/>
    <w:rsid w:val="00F60203"/>
    <w:rsid w:val="00F607C5"/>
    <w:rsid w:val="00F60DEA"/>
    <w:rsid w:val="00F6238B"/>
    <w:rsid w:val="00F6302A"/>
    <w:rsid w:val="00F63950"/>
    <w:rsid w:val="00F64C2B"/>
    <w:rsid w:val="00F651BE"/>
    <w:rsid w:val="00F67966"/>
    <w:rsid w:val="00F67F53"/>
    <w:rsid w:val="00F703BE"/>
    <w:rsid w:val="00F71F69"/>
    <w:rsid w:val="00F72B72"/>
    <w:rsid w:val="00F72F04"/>
    <w:rsid w:val="00F74690"/>
    <w:rsid w:val="00F74BB9"/>
    <w:rsid w:val="00F74D16"/>
    <w:rsid w:val="00F75582"/>
    <w:rsid w:val="00F76EFA"/>
    <w:rsid w:val="00F804BE"/>
    <w:rsid w:val="00F817CE"/>
    <w:rsid w:val="00F819BA"/>
    <w:rsid w:val="00F83DC7"/>
    <w:rsid w:val="00F8456C"/>
    <w:rsid w:val="00F859D8"/>
    <w:rsid w:val="00F868F5"/>
    <w:rsid w:val="00F86A95"/>
    <w:rsid w:val="00F9056A"/>
    <w:rsid w:val="00F90F8D"/>
    <w:rsid w:val="00F913F1"/>
    <w:rsid w:val="00F925CB"/>
    <w:rsid w:val="00F92782"/>
    <w:rsid w:val="00F93AA9"/>
    <w:rsid w:val="00F96985"/>
    <w:rsid w:val="00F97800"/>
    <w:rsid w:val="00F97838"/>
    <w:rsid w:val="00F97D60"/>
    <w:rsid w:val="00FA294D"/>
    <w:rsid w:val="00FA2BB3"/>
    <w:rsid w:val="00FA3C6D"/>
    <w:rsid w:val="00FA4B99"/>
    <w:rsid w:val="00FB1A0E"/>
    <w:rsid w:val="00FB4C80"/>
    <w:rsid w:val="00FB6A6A"/>
    <w:rsid w:val="00FC2BB7"/>
    <w:rsid w:val="00FC3D55"/>
    <w:rsid w:val="00FC437B"/>
    <w:rsid w:val="00FC6F44"/>
    <w:rsid w:val="00FC7429"/>
    <w:rsid w:val="00FD07F6"/>
    <w:rsid w:val="00FD0CDF"/>
    <w:rsid w:val="00FD16CD"/>
    <w:rsid w:val="00FD1EC8"/>
    <w:rsid w:val="00FD47ED"/>
    <w:rsid w:val="00FD74DB"/>
    <w:rsid w:val="00FD7660"/>
    <w:rsid w:val="00FE0655"/>
    <w:rsid w:val="00FE2365"/>
    <w:rsid w:val="00FE37D7"/>
    <w:rsid w:val="00FE3AB9"/>
    <w:rsid w:val="00FE46F9"/>
    <w:rsid w:val="00FE4C7B"/>
    <w:rsid w:val="00FE4EBF"/>
    <w:rsid w:val="00FE7336"/>
    <w:rsid w:val="00FE787C"/>
    <w:rsid w:val="00FF0463"/>
    <w:rsid w:val="00FF3AB9"/>
    <w:rsid w:val="00FF3CFD"/>
    <w:rsid w:val="00FF45A5"/>
    <w:rsid w:val="00FF57CA"/>
    <w:rsid w:val="00FF5C91"/>
    <w:rsid w:val="00FF66BB"/>
    <w:rsid w:val="29468503"/>
    <w:rsid w:val="31BFA314"/>
    <w:rsid w:val="38284FA1"/>
    <w:rsid w:val="4706B6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BC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357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57D8B"/>
    <w:pPr>
      <w:pBdr>
        <w:top w:val="none" w:sz="0" w:space="0" w:color="auto"/>
      </w:pBdr>
      <w:spacing w:before="180"/>
      <w:outlineLvl w:val="1"/>
    </w:pPr>
    <w:rPr>
      <w:sz w:val="32"/>
    </w:rPr>
  </w:style>
  <w:style w:type="paragraph" w:styleId="Heading3">
    <w:name w:val="heading 3"/>
    <w:basedOn w:val="Heading2"/>
    <w:next w:val="Normal"/>
    <w:link w:val="Heading3Char"/>
    <w:qFormat/>
    <w:rsid w:val="00357D8B"/>
    <w:pPr>
      <w:spacing w:before="120"/>
      <w:outlineLvl w:val="2"/>
    </w:pPr>
    <w:rPr>
      <w:sz w:val="28"/>
    </w:rPr>
  </w:style>
  <w:style w:type="paragraph" w:styleId="Heading4">
    <w:name w:val="heading 4"/>
    <w:basedOn w:val="Heading3"/>
    <w:next w:val="Normal"/>
    <w:link w:val="Heading4Char"/>
    <w:qFormat/>
    <w:rsid w:val="00357D8B"/>
    <w:pPr>
      <w:ind w:left="1418" w:hanging="1418"/>
      <w:outlineLvl w:val="3"/>
    </w:pPr>
    <w:rPr>
      <w:sz w:val="24"/>
    </w:rPr>
  </w:style>
  <w:style w:type="paragraph" w:styleId="Heading5">
    <w:name w:val="heading 5"/>
    <w:basedOn w:val="Heading4"/>
    <w:next w:val="Normal"/>
    <w:link w:val="Heading5Char"/>
    <w:qFormat/>
    <w:rsid w:val="00357D8B"/>
    <w:pPr>
      <w:ind w:left="1701" w:hanging="1701"/>
      <w:outlineLvl w:val="4"/>
    </w:pPr>
    <w:rPr>
      <w:sz w:val="22"/>
    </w:rPr>
  </w:style>
  <w:style w:type="paragraph" w:styleId="Heading6">
    <w:name w:val="heading 6"/>
    <w:basedOn w:val="H6"/>
    <w:next w:val="Normal"/>
    <w:link w:val="Heading6Char"/>
    <w:qFormat/>
    <w:rsid w:val="00357D8B"/>
    <w:pPr>
      <w:outlineLvl w:val="5"/>
    </w:pPr>
  </w:style>
  <w:style w:type="paragraph" w:styleId="Heading7">
    <w:name w:val="heading 7"/>
    <w:basedOn w:val="H6"/>
    <w:next w:val="Normal"/>
    <w:link w:val="Heading7Char"/>
    <w:qFormat/>
    <w:rsid w:val="00357D8B"/>
    <w:pPr>
      <w:outlineLvl w:val="6"/>
    </w:pPr>
  </w:style>
  <w:style w:type="paragraph" w:styleId="Heading8">
    <w:name w:val="heading 8"/>
    <w:basedOn w:val="Heading1"/>
    <w:next w:val="Normal"/>
    <w:link w:val="Heading8Char"/>
    <w:qFormat/>
    <w:rsid w:val="00357D8B"/>
    <w:pPr>
      <w:ind w:left="0" w:firstLine="0"/>
      <w:outlineLvl w:val="7"/>
    </w:pPr>
  </w:style>
  <w:style w:type="paragraph" w:styleId="Heading9">
    <w:name w:val="heading 9"/>
    <w:basedOn w:val="Heading8"/>
    <w:next w:val="Normal"/>
    <w:link w:val="Heading9Char"/>
    <w:qFormat/>
    <w:rsid w:val="00357D8B"/>
    <w:pPr>
      <w:outlineLvl w:val="8"/>
    </w:pPr>
  </w:style>
  <w:style w:type="character" w:default="1" w:styleId="DefaultParagraphFont">
    <w:name w:val="Default Paragraph Font"/>
    <w:uiPriority w:val="1"/>
    <w:semiHidden/>
    <w:unhideWhenUsed/>
    <w:rsid w:val="006F7B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BC2"/>
  </w:style>
  <w:style w:type="paragraph" w:styleId="TOC8">
    <w:name w:val="toc 8"/>
    <w:basedOn w:val="TOC1"/>
    <w:uiPriority w:val="39"/>
    <w:rsid w:val="00357D8B"/>
    <w:pPr>
      <w:spacing w:before="180"/>
      <w:ind w:left="2693" w:hanging="2693"/>
    </w:pPr>
    <w:rPr>
      <w:b/>
    </w:rPr>
  </w:style>
  <w:style w:type="paragraph" w:styleId="TOC1">
    <w:name w:val="toc 1"/>
    <w:uiPriority w:val="39"/>
    <w:rsid w:val="00357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57D8B"/>
    <w:pPr>
      <w:keepNext/>
      <w:keepLines/>
      <w:spacing w:before="180"/>
      <w:jc w:val="center"/>
    </w:pPr>
  </w:style>
  <w:style w:type="paragraph" w:styleId="Caption">
    <w:name w:val="caption"/>
    <w:basedOn w:val="Normal"/>
    <w:next w:val="Normal"/>
    <w:qFormat/>
    <w:rsid w:val="00357D8B"/>
    <w:pPr>
      <w:spacing w:before="120" w:after="120"/>
    </w:pPr>
    <w:rPr>
      <w:b/>
      <w:lang w:eastAsia="en-GB"/>
    </w:rPr>
  </w:style>
  <w:style w:type="paragraph" w:styleId="TOC5">
    <w:name w:val="toc 5"/>
    <w:basedOn w:val="TOC4"/>
    <w:uiPriority w:val="39"/>
    <w:rsid w:val="00357D8B"/>
    <w:pPr>
      <w:ind w:left="1701" w:hanging="1701"/>
    </w:pPr>
  </w:style>
  <w:style w:type="paragraph" w:styleId="TOC4">
    <w:name w:val="toc 4"/>
    <w:basedOn w:val="TOC3"/>
    <w:uiPriority w:val="39"/>
    <w:rsid w:val="00357D8B"/>
    <w:pPr>
      <w:ind w:left="1418" w:hanging="1418"/>
    </w:pPr>
  </w:style>
  <w:style w:type="paragraph" w:styleId="TOC3">
    <w:name w:val="toc 3"/>
    <w:basedOn w:val="TOC2"/>
    <w:uiPriority w:val="39"/>
    <w:rsid w:val="00357D8B"/>
    <w:pPr>
      <w:ind w:left="1134" w:hanging="1134"/>
    </w:pPr>
  </w:style>
  <w:style w:type="paragraph" w:styleId="TOC2">
    <w:name w:val="toc 2"/>
    <w:basedOn w:val="TOC1"/>
    <w:uiPriority w:val="39"/>
    <w:rsid w:val="00357D8B"/>
    <w:pPr>
      <w:keepNext w:val="0"/>
      <w:spacing w:before="0"/>
      <w:ind w:left="851" w:hanging="851"/>
    </w:pPr>
    <w:rPr>
      <w:sz w:val="20"/>
    </w:rPr>
  </w:style>
  <w:style w:type="paragraph" w:styleId="Index2">
    <w:name w:val="index 2"/>
    <w:basedOn w:val="Index1"/>
    <w:rsid w:val="00357D8B"/>
    <w:pPr>
      <w:ind w:left="284"/>
    </w:pPr>
  </w:style>
  <w:style w:type="paragraph" w:styleId="Index1">
    <w:name w:val="index 1"/>
    <w:basedOn w:val="Normal"/>
    <w:rsid w:val="00357D8B"/>
    <w:pPr>
      <w:keepLines/>
      <w:spacing w:after="0"/>
    </w:pPr>
  </w:style>
  <w:style w:type="paragraph" w:styleId="DocumentMap">
    <w:name w:val="Document Map"/>
    <w:basedOn w:val="Normal"/>
    <w:link w:val="DocumentMapChar"/>
    <w:rsid w:val="00357D8B"/>
    <w:pPr>
      <w:shd w:val="clear" w:color="auto" w:fill="000080"/>
    </w:pPr>
    <w:rPr>
      <w:rFonts w:ascii="Tahoma" w:hAnsi="Tahoma" w:cs="Tahoma"/>
    </w:rPr>
  </w:style>
  <w:style w:type="paragraph" w:styleId="ListNumber2">
    <w:name w:val="List Number 2"/>
    <w:basedOn w:val="ListNumber"/>
    <w:rsid w:val="00357D8B"/>
    <w:pPr>
      <w:numPr>
        <w:numId w:val="22"/>
      </w:numPr>
    </w:pPr>
  </w:style>
  <w:style w:type="paragraph" w:styleId="ListNumber">
    <w:name w:val="List Number"/>
    <w:basedOn w:val="List"/>
    <w:rsid w:val="00357D8B"/>
    <w:pPr>
      <w:numPr>
        <w:numId w:val="21"/>
      </w:numPr>
    </w:pPr>
    <w:rPr>
      <w:lang w:eastAsia="ja-JP"/>
    </w:rPr>
  </w:style>
  <w:style w:type="paragraph" w:styleId="List">
    <w:name w:val="List"/>
    <w:basedOn w:val="BodyText"/>
    <w:rsid w:val="00357D8B"/>
    <w:pPr>
      <w:ind w:left="568" w:hanging="284"/>
    </w:pPr>
  </w:style>
  <w:style w:type="paragraph" w:styleId="Header">
    <w:name w:val="header"/>
    <w:link w:val="HeaderChar"/>
    <w:rsid w:val="00357D8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57D8B"/>
    <w:rPr>
      <w:b/>
      <w:position w:val="6"/>
      <w:sz w:val="16"/>
    </w:rPr>
  </w:style>
  <w:style w:type="paragraph" w:styleId="FootnoteText">
    <w:name w:val="footnote text"/>
    <w:basedOn w:val="Normal"/>
    <w:link w:val="FootnoteTextChar"/>
    <w:rsid w:val="00357D8B"/>
    <w:pPr>
      <w:keepLines/>
      <w:spacing w:after="0"/>
      <w:ind w:left="454" w:hanging="454"/>
    </w:pPr>
    <w:rPr>
      <w:sz w:val="16"/>
    </w:rPr>
  </w:style>
  <w:style w:type="paragraph" w:customStyle="1" w:styleId="3GPPHeader">
    <w:name w:val="3GPP_Header"/>
    <w:basedOn w:val="BodyText"/>
    <w:rsid w:val="00357D8B"/>
    <w:pPr>
      <w:tabs>
        <w:tab w:val="left" w:pos="1701"/>
        <w:tab w:val="right" w:pos="9639"/>
      </w:tabs>
      <w:spacing w:after="240"/>
    </w:pPr>
    <w:rPr>
      <w:b/>
      <w:sz w:val="24"/>
    </w:rPr>
  </w:style>
  <w:style w:type="paragraph" w:styleId="TOC9">
    <w:name w:val="toc 9"/>
    <w:basedOn w:val="TOC8"/>
    <w:uiPriority w:val="39"/>
    <w:rsid w:val="00357D8B"/>
    <w:pPr>
      <w:ind w:left="1418" w:hanging="1418"/>
    </w:pPr>
  </w:style>
  <w:style w:type="paragraph" w:styleId="TOC6">
    <w:name w:val="toc 6"/>
    <w:basedOn w:val="TOC5"/>
    <w:next w:val="Normal"/>
    <w:uiPriority w:val="39"/>
    <w:rsid w:val="00357D8B"/>
    <w:pPr>
      <w:ind w:left="1985" w:hanging="1985"/>
    </w:pPr>
  </w:style>
  <w:style w:type="paragraph" w:styleId="TOC7">
    <w:name w:val="toc 7"/>
    <w:basedOn w:val="TOC6"/>
    <w:next w:val="Normal"/>
    <w:uiPriority w:val="39"/>
    <w:rsid w:val="00357D8B"/>
    <w:pPr>
      <w:ind w:left="2268" w:hanging="2268"/>
    </w:pPr>
  </w:style>
  <w:style w:type="paragraph" w:styleId="ListBullet2">
    <w:name w:val="List Bullet 2"/>
    <w:basedOn w:val="ListBullet"/>
    <w:rsid w:val="00357D8B"/>
    <w:pPr>
      <w:numPr>
        <w:numId w:val="17"/>
      </w:numPr>
    </w:pPr>
  </w:style>
  <w:style w:type="paragraph" w:styleId="ListBullet">
    <w:name w:val="List Bullet"/>
    <w:basedOn w:val="List"/>
    <w:rsid w:val="00357D8B"/>
    <w:pPr>
      <w:numPr>
        <w:numId w:val="16"/>
      </w:numPr>
    </w:pPr>
    <w:rPr>
      <w:lang w:eastAsia="ja-JP"/>
    </w:rPr>
  </w:style>
  <w:style w:type="paragraph" w:styleId="ListBullet3">
    <w:name w:val="List Bullet 3"/>
    <w:basedOn w:val="ListBullet2"/>
    <w:rsid w:val="00357D8B"/>
    <w:pPr>
      <w:numPr>
        <w:numId w:val="18"/>
      </w:numPr>
    </w:pPr>
  </w:style>
  <w:style w:type="paragraph" w:customStyle="1" w:styleId="EQ">
    <w:name w:val="EQ"/>
    <w:basedOn w:val="Normal"/>
    <w:next w:val="Normal"/>
    <w:rsid w:val="00357D8B"/>
    <w:pPr>
      <w:keepLines/>
      <w:tabs>
        <w:tab w:val="center" w:pos="4536"/>
        <w:tab w:val="right" w:pos="9072"/>
      </w:tabs>
    </w:pPr>
    <w:rPr>
      <w:noProof/>
    </w:rPr>
  </w:style>
  <w:style w:type="paragraph" w:styleId="List2">
    <w:name w:val="List 2"/>
    <w:basedOn w:val="List"/>
    <w:rsid w:val="00357D8B"/>
    <w:pPr>
      <w:ind w:left="851"/>
    </w:pPr>
    <w:rPr>
      <w:lang w:eastAsia="ja-JP"/>
    </w:rPr>
  </w:style>
  <w:style w:type="paragraph" w:styleId="List3">
    <w:name w:val="List 3"/>
    <w:basedOn w:val="List2"/>
    <w:rsid w:val="00357D8B"/>
    <w:pPr>
      <w:ind w:left="1135"/>
    </w:pPr>
  </w:style>
  <w:style w:type="paragraph" w:styleId="List4">
    <w:name w:val="List 4"/>
    <w:basedOn w:val="List3"/>
    <w:rsid w:val="00357D8B"/>
    <w:pPr>
      <w:ind w:left="1418"/>
    </w:pPr>
  </w:style>
  <w:style w:type="paragraph" w:styleId="List5">
    <w:name w:val="List 5"/>
    <w:basedOn w:val="List4"/>
    <w:rsid w:val="00357D8B"/>
    <w:pPr>
      <w:ind w:left="1702"/>
    </w:pPr>
  </w:style>
  <w:style w:type="paragraph" w:customStyle="1" w:styleId="EditorsNote">
    <w:name w:val="Editor's Note"/>
    <w:basedOn w:val="NO"/>
    <w:link w:val="EditorsNoteChar"/>
    <w:rsid w:val="00357D8B"/>
    <w:rPr>
      <w:color w:val="FF0000"/>
      <w:lang w:val="x-none" w:eastAsia="x-none"/>
    </w:rPr>
  </w:style>
  <w:style w:type="paragraph" w:styleId="ListBullet4">
    <w:name w:val="List Bullet 4"/>
    <w:basedOn w:val="ListBullet3"/>
    <w:rsid w:val="00357D8B"/>
    <w:pPr>
      <w:numPr>
        <w:numId w:val="19"/>
      </w:numPr>
    </w:pPr>
  </w:style>
  <w:style w:type="paragraph" w:styleId="ListBullet5">
    <w:name w:val="List Bullet 5"/>
    <w:basedOn w:val="ListBullet4"/>
    <w:rsid w:val="00357D8B"/>
    <w:pPr>
      <w:numPr>
        <w:numId w:val="20"/>
      </w:numPr>
    </w:pPr>
  </w:style>
  <w:style w:type="paragraph" w:styleId="Footer">
    <w:name w:val="footer"/>
    <w:basedOn w:val="Header"/>
    <w:link w:val="FooterChar"/>
    <w:rsid w:val="00357D8B"/>
    <w:pPr>
      <w:jc w:val="center"/>
    </w:pPr>
    <w:rPr>
      <w:i/>
    </w:rPr>
  </w:style>
  <w:style w:type="paragraph" w:customStyle="1" w:styleId="Reference">
    <w:name w:val="Reference"/>
    <w:basedOn w:val="BodyText"/>
    <w:rsid w:val="00357D8B"/>
    <w:pPr>
      <w:numPr>
        <w:numId w:val="2"/>
      </w:numPr>
    </w:pPr>
  </w:style>
  <w:style w:type="paragraph" w:styleId="BalloonText">
    <w:name w:val="Balloon Text"/>
    <w:basedOn w:val="Normal"/>
    <w:link w:val="BalloonTextChar"/>
    <w:rsid w:val="00357D8B"/>
    <w:pPr>
      <w:spacing w:after="0"/>
    </w:pPr>
    <w:rPr>
      <w:rFonts w:ascii="Segoe UI" w:hAnsi="Segoe UI" w:cs="Segoe UI"/>
      <w:sz w:val="18"/>
      <w:szCs w:val="18"/>
    </w:rPr>
  </w:style>
  <w:style w:type="character" w:styleId="PageNumber">
    <w:name w:val="page number"/>
    <w:basedOn w:val="DefaultParagraphFont"/>
    <w:rsid w:val="00357D8B"/>
  </w:style>
  <w:style w:type="paragraph" w:styleId="BodyText">
    <w:name w:val="Body Text"/>
    <w:basedOn w:val="Normal"/>
    <w:link w:val="BodyTextChar"/>
    <w:rsid w:val="00357D8B"/>
    <w:pPr>
      <w:spacing w:after="120"/>
      <w:jc w:val="both"/>
    </w:pPr>
    <w:rPr>
      <w:rFonts w:ascii="Arial" w:hAnsi="Arial"/>
    </w:rPr>
  </w:style>
  <w:style w:type="character" w:styleId="Hyperlink">
    <w:name w:val="Hyperlink"/>
    <w:uiPriority w:val="99"/>
    <w:rsid w:val="00357D8B"/>
    <w:rPr>
      <w:color w:val="0000FF"/>
      <w:u w:val="single"/>
    </w:rPr>
  </w:style>
  <w:style w:type="character" w:styleId="FollowedHyperlink">
    <w:name w:val="FollowedHyperlink"/>
    <w:unhideWhenUsed/>
    <w:rsid w:val="00357D8B"/>
    <w:rPr>
      <w:color w:val="800080"/>
      <w:u w:val="single"/>
    </w:rPr>
  </w:style>
  <w:style w:type="character" w:styleId="CommentReference">
    <w:name w:val="annotation reference"/>
    <w:uiPriority w:val="99"/>
    <w:qFormat/>
    <w:rsid w:val="00357D8B"/>
    <w:rPr>
      <w:sz w:val="16"/>
      <w:szCs w:val="16"/>
    </w:rPr>
  </w:style>
  <w:style w:type="paragraph" w:styleId="CommentText">
    <w:name w:val="annotation text"/>
    <w:basedOn w:val="Normal"/>
    <w:link w:val="CommentTextChar"/>
    <w:uiPriority w:val="99"/>
    <w:qFormat/>
    <w:rsid w:val="00357D8B"/>
  </w:style>
  <w:style w:type="paragraph" w:styleId="CommentSubject">
    <w:name w:val="annotation subject"/>
    <w:basedOn w:val="CommentText"/>
    <w:next w:val="CommentText"/>
    <w:link w:val="CommentSubjectChar"/>
    <w:rsid w:val="00357D8B"/>
    <w:rPr>
      <w:b/>
      <w:bCs/>
    </w:rPr>
  </w:style>
  <w:style w:type="character" w:customStyle="1" w:styleId="Heading1Char">
    <w:name w:val="Heading 1 Char"/>
    <w:link w:val="Heading1"/>
    <w:rsid w:val="00357D8B"/>
    <w:rPr>
      <w:rFonts w:ascii="Arial" w:eastAsia="Times New Roman" w:hAnsi="Arial"/>
      <w:sz w:val="36"/>
      <w:lang w:eastAsia="ja-JP"/>
    </w:rPr>
  </w:style>
  <w:style w:type="paragraph" w:customStyle="1" w:styleId="B1">
    <w:name w:val="B1"/>
    <w:basedOn w:val="List"/>
    <w:link w:val="B1Char1"/>
    <w:rsid w:val="00357D8B"/>
    <w:rPr>
      <w:rFonts w:ascii="Times New Roman" w:hAnsi="Times New Roman"/>
    </w:rPr>
  </w:style>
  <w:style w:type="paragraph" w:customStyle="1" w:styleId="B2">
    <w:name w:val="B2"/>
    <w:basedOn w:val="List2"/>
    <w:link w:val="B2Char"/>
    <w:rsid w:val="00357D8B"/>
    <w:rPr>
      <w:rFonts w:ascii="Times New Roman" w:hAnsi="Times New Roman"/>
    </w:rPr>
  </w:style>
  <w:style w:type="paragraph" w:customStyle="1" w:styleId="B3">
    <w:name w:val="B3"/>
    <w:basedOn w:val="List3"/>
    <w:link w:val="B3Char2"/>
    <w:rsid w:val="00357D8B"/>
    <w:rPr>
      <w:rFonts w:ascii="Times New Roman" w:hAnsi="Times New Roman"/>
    </w:rPr>
  </w:style>
  <w:style w:type="paragraph" w:customStyle="1" w:styleId="B4">
    <w:name w:val="B4"/>
    <w:basedOn w:val="List4"/>
    <w:link w:val="B4Char"/>
    <w:rsid w:val="00357D8B"/>
    <w:rPr>
      <w:rFonts w:ascii="Times New Roman" w:hAnsi="Times New Roman"/>
    </w:rPr>
  </w:style>
  <w:style w:type="paragraph" w:customStyle="1" w:styleId="Proposal">
    <w:name w:val="Proposal"/>
    <w:basedOn w:val="BodyText"/>
    <w:link w:val="ProposalChar"/>
    <w:qFormat/>
    <w:rsid w:val="00357D8B"/>
    <w:pPr>
      <w:numPr>
        <w:numId w:val="3"/>
      </w:numPr>
      <w:tabs>
        <w:tab w:val="clear" w:pos="1304"/>
        <w:tab w:val="left" w:pos="1701"/>
      </w:tabs>
      <w:ind w:left="1701" w:hanging="1701"/>
    </w:pPr>
    <w:rPr>
      <w:b/>
      <w:bCs/>
    </w:rPr>
  </w:style>
  <w:style w:type="character" w:customStyle="1" w:styleId="BodyTextChar">
    <w:name w:val="Body Text Char"/>
    <w:link w:val="BodyText"/>
    <w:rsid w:val="00357D8B"/>
    <w:rPr>
      <w:rFonts w:ascii="Arial" w:eastAsia="Times New Roman" w:hAnsi="Arial"/>
      <w:lang w:eastAsia="zh-CN"/>
    </w:rPr>
  </w:style>
  <w:style w:type="paragraph" w:customStyle="1" w:styleId="B5">
    <w:name w:val="B5"/>
    <w:basedOn w:val="List5"/>
    <w:link w:val="B5Char"/>
    <w:rsid w:val="00357D8B"/>
    <w:rPr>
      <w:rFonts w:ascii="Times New Roman" w:hAnsi="Times New Roman"/>
    </w:rPr>
  </w:style>
  <w:style w:type="paragraph" w:customStyle="1" w:styleId="EX">
    <w:name w:val="EX"/>
    <w:basedOn w:val="Normal"/>
    <w:rsid w:val="00357D8B"/>
    <w:pPr>
      <w:keepLines/>
      <w:ind w:left="1702" w:hanging="1418"/>
    </w:pPr>
  </w:style>
  <w:style w:type="paragraph" w:customStyle="1" w:styleId="EW">
    <w:name w:val="EW"/>
    <w:basedOn w:val="EX"/>
    <w:rsid w:val="00357D8B"/>
    <w:pPr>
      <w:spacing w:after="0"/>
    </w:pPr>
  </w:style>
  <w:style w:type="paragraph" w:customStyle="1" w:styleId="TAL">
    <w:name w:val="TAL"/>
    <w:basedOn w:val="Normal"/>
    <w:link w:val="TALCar"/>
    <w:rsid w:val="00357D8B"/>
    <w:pPr>
      <w:keepNext/>
      <w:keepLines/>
      <w:spacing w:after="0"/>
    </w:pPr>
    <w:rPr>
      <w:rFonts w:ascii="Arial" w:hAnsi="Arial"/>
      <w:sz w:val="18"/>
      <w:lang w:val="x-none" w:eastAsia="x-none"/>
    </w:rPr>
  </w:style>
  <w:style w:type="paragraph" w:customStyle="1" w:styleId="TAC">
    <w:name w:val="TAC"/>
    <w:basedOn w:val="TAL"/>
    <w:rsid w:val="00357D8B"/>
    <w:pPr>
      <w:jc w:val="center"/>
    </w:pPr>
  </w:style>
  <w:style w:type="paragraph" w:customStyle="1" w:styleId="TAH">
    <w:name w:val="TAH"/>
    <w:basedOn w:val="TAC"/>
    <w:link w:val="TAHCar"/>
    <w:rsid w:val="00357D8B"/>
    <w:rPr>
      <w:b/>
    </w:rPr>
  </w:style>
  <w:style w:type="paragraph" w:customStyle="1" w:styleId="TAN">
    <w:name w:val="TAN"/>
    <w:basedOn w:val="TAL"/>
    <w:rsid w:val="00357D8B"/>
    <w:pPr>
      <w:ind w:left="851" w:hanging="851"/>
    </w:pPr>
  </w:style>
  <w:style w:type="paragraph" w:customStyle="1" w:styleId="TAR">
    <w:name w:val="TAR"/>
    <w:basedOn w:val="TAL"/>
    <w:rsid w:val="00357D8B"/>
    <w:pPr>
      <w:jc w:val="right"/>
    </w:pPr>
  </w:style>
  <w:style w:type="paragraph" w:customStyle="1" w:styleId="TH">
    <w:name w:val="TH"/>
    <w:basedOn w:val="Normal"/>
    <w:link w:val="THChar"/>
    <w:rsid w:val="00357D8B"/>
    <w:pPr>
      <w:keepNext/>
      <w:keepLines/>
      <w:spacing w:before="60"/>
      <w:jc w:val="center"/>
    </w:pPr>
    <w:rPr>
      <w:rFonts w:ascii="Arial" w:hAnsi="Arial"/>
      <w:b/>
      <w:lang w:val="x-none" w:eastAsia="x-none"/>
    </w:rPr>
  </w:style>
  <w:style w:type="paragraph" w:customStyle="1" w:styleId="TF">
    <w:name w:val="TF"/>
    <w:basedOn w:val="TH"/>
    <w:link w:val="TFChar"/>
    <w:rsid w:val="00357D8B"/>
    <w:pPr>
      <w:keepNext w:val="0"/>
      <w:spacing w:before="0" w:after="240"/>
    </w:pPr>
  </w:style>
  <w:style w:type="paragraph" w:customStyle="1" w:styleId="TT">
    <w:name w:val="TT"/>
    <w:basedOn w:val="Heading1"/>
    <w:next w:val="Normal"/>
    <w:rsid w:val="00357D8B"/>
    <w:pPr>
      <w:outlineLvl w:val="9"/>
    </w:pPr>
  </w:style>
  <w:style w:type="paragraph" w:customStyle="1" w:styleId="ZA">
    <w:name w:val="ZA"/>
    <w:rsid w:val="00357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57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57D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57D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57D8B"/>
  </w:style>
  <w:style w:type="paragraph" w:customStyle="1" w:styleId="ZH">
    <w:name w:val="ZH"/>
    <w:rsid w:val="00357D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57D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357D8B"/>
    <w:pPr>
      <w:framePr w:hRule="auto" w:wrap="notBeside" w:y="852"/>
    </w:pPr>
    <w:rPr>
      <w:i w:val="0"/>
      <w:sz w:val="40"/>
    </w:rPr>
  </w:style>
  <w:style w:type="paragraph" w:customStyle="1" w:styleId="ZU">
    <w:name w:val="ZU"/>
    <w:rsid w:val="00357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57D8B"/>
    <w:pPr>
      <w:framePr w:wrap="notBeside" w:y="16161"/>
    </w:pPr>
  </w:style>
  <w:style w:type="paragraph" w:customStyle="1" w:styleId="FP">
    <w:name w:val="FP"/>
    <w:basedOn w:val="Normal"/>
    <w:rsid w:val="00357D8B"/>
    <w:pPr>
      <w:spacing w:after="0"/>
    </w:pPr>
  </w:style>
  <w:style w:type="paragraph" w:customStyle="1" w:styleId="Observation">
    <w:name w:val="Observation"/>
    <w:basedOn w:val="Proposal"/>
    <w:qFormat/>
    <w:rsid w:val="00357D8B"/>
    <w:pPr>
      <w:numPr>
        <w:numId w:val="13"/>
      </w:numPr>
      <w:ind w:left="1701" w:hanging="1701"/>
    </w:pPr>
    <w:rPr>
      <w:lang w:eastAsia="ja-JP"/>
    </w:rPr>
  </w:style>
  <w:style w:type="paragraph" w:styleId="TableofFigures">
    <w:name w:val="table of figures"/>
    <w:basedOn w:val="BodyText"/>
    <w:next w:val="Normal"/>
    <w:uiPriority w:val="99"/>
    <w:rsid w:val="00357D8B"/>
    <w:pPr>
      <w:ind w:left="1701" w:hanging="1701"/>
      <w:jc w:val="left"/>
    </w:pPr>
    <w:rPr>
      <w:b/>
    </w:rPr>
  </w:style>
  <w:style w:type="character" w:customStyle="1" w:styleId="B1Char1">
    <w:name w:val="B1 Char1"/>
    <w:link w:val="B1"/>
    <w:qFormat/>
    <w:rsid w:val="00357D8B"/>
    <w:rPr>
      <w:rFonts w:ascii="Times New Roman" w:eastAsia="Times New Roman" w:hAnsi="Times New Roman"/>
      <w:lang w:eastAsia="zh-CN"/>
    </w:rPr>
  </w:style>
  <w:style w:type="character" w:customStyle="1" w:styleId="B2Char">
    <w:name w:val="B2 Char"/>
    <w:link w:val="B2"/>
    <w:qFormat/>
    <w:rsid w:val="00357D8B"/>
    <w:rPr>
      <w:rFonts w:ascii="Times New Roman" w:eastAsia="Times New Roman" w:hAnsi="Times New Roman"/>
      <w:lang w:eastAsia="ja-JP"/>
    </w:rPr>
  </w:style>
  <w:style w:type="character" w:customStyle="1" w:styleId="B3Char2">
    <w:name w:val="B3 Char2"/>
    <w:link w:val="B3"/>
    <w:qFormat/>
    <w:rsid w:val="00357D8B"/>
    <w:rPr>
      <w:rFonts w:ascii="Times New Roman" w:eastAsia="Times New Roman" w:hAnsi="Times New Roman"/>
      <w:lang w:eastAsia="ja-JP"/>
    </w:rPr>
  </w:style>
  <w:style w:type="character" w:customStyle="1" w:styleId="B4Char">
    <w:name w:val="B4 Char"/>
    <w:link w:val="B4"/>
    <w:rsid w:val="00357D8B"/>
    <w:rPr>
      <w:rFonts w:ascii="Times New Roman" w:eastAsia="Times New Roman" w:hAnsi="Times New Roman"/>
      <w:lang w:eastAsia="ja-JP"/>
    </w:rPr>
  </w:style>
  <w:style w:type="character" w:customStyle="1" w:styleId="B5Char">
    <w:name w:val="B5 Char"/>
    <w:link w:val="B5"/>
    <w:rsid w:val="00357D8B"/>
    <w:rPr>
      <w:rFonts w:ascii="Times New Roman" w:eastAsia="Times New Roman" w:hAnsi="Times New Roman"/>
      <w:lang w:eastAsia="ja-JP"/>
    </w:rPr>
  </w:style>
  <w:style w:type="paragraph" w:customStyle="1" w:styleId="B6">
    <w:name w:val="B6"/>
    <w:basedOn w:val="B5"/>
    <w:link w:val="B6Char"/>
    <w:rsid w:val="00357D8B"/>
    <w:pPr>
      <w:ind w:left="1985"/>
    </w:pPr>
  </w:style>
  <w:style w:type="character" w:customStyle="1" w:styleId="B6Char">
    <w:name w:val="B6 Char"/>
    <w:link w:val="B6"/>
    <w:rsid w:val="00357D8B"/>
    <w:rPr>
      <w:rFonts w:ascii="Times New Roman" w:eastAsia="Times New Roman" w:hAnsi="Times New Roman"/>
      <w:lang w:eastAsia="ja-JP"/>
    </w:rPr>
  </w:style>
  <w:style w:type="paragraph" w:customStyle="1" w:styleId="B7">
    <w:name w:val="B7"/>
    <w:basedOn w:val="B6"/>
    <w:link w:val="B7Char"/>
    <w:rsid w:val="00357D8B"/>
    <w:pPr>
      <w:ind w:left="2269"/>
    </w:pPr>
  </w:style>
  <w:style w:type="character" w:customStyle="1" w:styleId="B7Char">
    <w:name w:val="B7 Char"/>
    <w:basedOn w:val="B6Char"/>
    <w:link w:val="B7"/>
    <w:rsid w:val="00357D8B"/>
    <w:rPr>
      <w:rFonts w:ascii="Times New Roman" w:eastAsia="Times New Roman" w:hAnsi="Times New Roman"/>
      <w:lang w:eastAsia="ja-JP"/>
    </w:rPr>
  </w:style>
  <w:style w:type="paragraph" w:customStyle="1" w:styleId="B8">
    <w:name w:val="B8"/>
    <w:basedOn w:val="B7"/>
    <w:qFormat/>
    <w:rsid w:val="00357D8B"/>
    <w:pPr>
      <w:ind w:left="2552"/>
    </w:pPr>
  </w:style>
  <w:style w:type="character" w:customStyle="1" w:styleId="BalloonTextChar">
    <w:name w:val="Balloon Text Char"/>
    <w:link w:val="BalloonText"/>
    <w:rsid w:val="00357D8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57D8B"/>
    <w:rPr>
      <w:rFonts w:ascii="Times New Roman" w:eastAsia="Times New Roman" w:hAnsi="Times New Roman"/>
      <w:lang w:eastAsia="ja-JP"/>
    </w:rPr>
  </w:style>
  <w:style w:type="character" w:customStyle="1" w:styleId="CommentSubjectChar">
    <w:name w:val="Comment Subject Char"/>
    <w:link w:val="CommentSubject"/>
    <w:rsid w:val="00357D8B"/>
    <w:rPr>
      <w:rFonts w:ascii="Times New Roman" w:eastAsia="Times New Roman" w:hAnsi="Times New Roman"/>
      <w:b/>
      <w:bCs/>
      <w:lang w:eastAsia="ja-JP"/>
    </w:rPr>
  </w:style>
  <w:style w:type="paragraph" w:customStyle="1" w:styleId="CRCoverPage">
    <w:name w:val="CR Cover Page"/>
    <w:link w:val="CRCoverPageZchn"/>
    <w:rsid w:val="00357D8B"/>
    <w:pPr>
      <w:spacing w:after="120"/>
    </w:pPr>
    <w:rPr>
      <w:rFonts w:ascii="Arial" w:eastAsia="Times New Roman" w:hAnsi="Arial"/>
      <w:lang w:eastAsia="ko-KR"/>
    </w:rPr>
  </w:style>
  <w:style w:type="character" w:customStyle="1" w:styleId="CRCoverPageZchn">
    <w:name w:val="CR Cover Page Zchn"/>
    <w:link w:val="CRCoverPage"/>
    <w:rsid w:val="00357D8B"/>
    <w:rPr>
      <w:rFonts w:ascii="Arial" w:eastAsia="Times New Roman" w:hAnsi="Arial"/>
      <w:lang w:eastAsia="ko-KR"/>
    </w:rPr>
  </w:style>
  <w:style w:type="paragraph" w:customStyle="1" w:styleId="Doc-text2">
    <w:name w:val="Doc-text2"/>
    <w:basedOn w:val="Normal"/>
    <w:link w:val="Doc-text2Char"/>
    <w:qFormat/>
    <w:rsid w:val="00357D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57D8B"/>
    <w:rPr>
      <w:rFonts w:ascii="Arial" w:eastAsia="MS Mincho" w:hAnsi="Arial"/>
      <w:szCs w:val="24"/>
      <w:lang w:val="x-none" w:eastAsia="x-none"/>
    </w:rPr>
  </w:style>
  <w:style w:type="character" w:customStyle="1" w:styleId="DocumentMapChar">
    <w:name w:val="Document Map Char"/>
    <w:link w:val="DocumentMap"/>
    <w:rsid w:val="00357D8B"/>
    <w:rPr>
      <w:rFonts w:ascii="Tahoma" w:eastAsia="Times New Roman" w:hAnsi="Tahoma" w:cs="Tahoma"/>
      <w:shd w:val="clear" w:color="auto" w:fill="000080"/>
      <w:lang w:eastAsia="ja-JP"/>
    </w:rPr>
  </w:style>
  <w:style w:type="paragraph" w:customStyle="1" w:styleId="NO">
    <w:name w:val="NO"/>
    <w:basedOn w:val="Normal"/>
    <w:link w:val="NOChar"/>
    <w:rsid w:val="00357D8B"/>
    <w:pPr>
      <w:keepLines/>
      <w:ind w:left="1135" w:hanging="851"/>
    </w:pPr>
  </w:style>
  <w:style w:type="character" w:customStyle="1" w:styleId="NOChar">
    <w:name w:val="NO Char"/>
    <w:link w:val="NO"/>
    <w:qFormat/>
    <w:rsid w:val="00357D8B"/>
    <w:rPr>
      <w:rFonts w:ascii="Times New Roman" w:eastAsia="Times New Roman" w:hAnsi="Times New Roman"/>
      <w:lang w:eastAsia="ja-JP"/>
    </w:rPr>
  </w:style>
  <w:style w:type="character" w:customStyle="1" w:styleId="EditorsNoteChar">
    <w:name w:val="Editor's Note Char"/>
    <w:link w:val="EditorsNote"/>
    <w:rsid w:val="00357D8B"/>
    <w:rPr>
      <w:rFonts w:ascii="Times New Roman" w:eastAsia="Times New Roman" w:hAnsi="Times New Roman"/>
      <w:color w:val="FF0000"/>
      <w:lang w:val="x-none" w:eastAsia="x-none"/>
    </w:rPr>
  </w:style>
  <w:style w:type="paragraph" w:customStyle="1" w:styleId="EmailDiscussion">
    <w:name w:val="EmailDiscussion"/>
    <w:basedOn w:val="Normal"/>
    <w:next w:val="Normal"/>
    <w:rsid w:val="00357D8B"/>
    <w:pPr>
      <w:numPr>
        <w:numId w:val="14"/>
      </w:numPr>
      <w:spacing w:before="40" w:after="0"/>
    </w:pPr>
    <w:rPr>
      <w:rFonts w:ascii="Arial" w:eastAsia="MS Mincho" w:hAnsi="Arial"/>
      <w:b/>
      <w:szCs w:val="24"/>
      <w:lang w:eastAsia="en-GB"/>
    </w:rPr>
  </w:style>
  <w:style w:type="character" w:styleId="Emphasis">
    <w:name w:val="Emphasis"/>
    <w:qFormat/>
    <w:rsid w:val="00357D8B"/>
    <w:rPr>
      <w:i/>
      <w:iCs/>
    </w:rPr>
  </w:style>
  <w:style w:type="paragraph" w:customStyle="1" w:styleId="FigureTitle">
    <w:name w:val="Figure_Title"/>
    <w:basedOn w:val="Normal"/>
    <w:next w:val="Normal"/>
    <w:rsid w:val="00357D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57D8B"/>
    <w:rPr>
      <w:rFonts w:ascii="Arial" w:eastAsia="Times New Roman" w:hAnsi="Arial"/>
      <w:b/>
      <w:noProof/>
      <w:sz w:val="18"/>
      <w:lang w:eastAsia="ja-JP"/>
    </w:rPr>
  </w:style>
  <w:style w:type="character" w:customStyle="1" w:styleId="FooterChar">
    <w:name w:val="Footer Char"/>
    <w:link w:val="Footer"/>
    <w:rsid w:val="00357D8B"/>
    <w:rPr>
      <w:rFonts w:ascii="Arial" w:eastAsia="Times New Roman" w:hAnsi="Arial"/>
      <w:b/>
      <w:i/>
      <w:noProof/>
      <w:sz w:val="18"/>
      <w:lang w:eastAsia="ja-JP"/>
    </w:rPr>
  </w:style>
  <w:style w:type="character" w:customStyle="1" w:styleId="FootnoteTextChar">
    <w:name w:val="Footnote Text Char"/>
    <w:link w:val="FootnoteText"/>
    <w:rsid w:val="00357D8B"/>
    <w:rPr>
      <w:rFonts w:ascii="Times New Roman" w:eastAsia="Times New Roman" w:hAnsi="Times New Roman"/>
      <w:sz w:val="16"/>
      <w:lang w:eastAsia="ja-JP"/>
    </w:rPr>
  </w:style>
  <w:style w:type="paragraph" w:customStyle="1" w:styleId="Guidance">
    <w:name w:val="Guidance"/>
    <w:basedOn w:val="Normal"/>
    <w:rsid w:val="00357D8B"/>
    <w:rPr>
      <w:i/>
      <w:color w:val="0000FF"/>
    </w:rPr>
  </w:style>
  <w:style w:type="character" w:customStyle="1" w:styleId="Heading2Char">
    <w:name w:val="Heading 2 Char"/>
    <w:link w:val="Heading2"/>
    <w:rsid w:val="00357D8B"/>
    <w:rPr>
      <w:rFonts w:ascii="Arial" w:eastAsia="Times New Roman" w:hAnsi="Arial"/>
      <w:sz w:val="32"/>
      <w:lang w:eastAsia="ja-JP"/>
    </w:rPr>
  </w:style>
  <w:style w:type="character" w:customStyle="1" w:styleId="Heading3Char">
    <w:name w:val="Heading 3 Char"/>
    <w:link w:val="Heading3"/>
    <w:rsid w:val="00357D8B"/>
    <w:rPr>
      <w:rFonts w:ascii="Arial" w:eastAsia="Times New Roman" w:hAnsi="Arial"/>
      <w:sz w:val="28"/>
      <w:lang w:eastAsia="ja-JP"/>
    </w:rPr>
  </w:style>
  <w:style w:type="character" w:customStyle="1" w:styleId="Heading4Char">
    <w:name w:val="Heading 4 Char"/>
    <w:link w:val="Heading4"/>
    <w:rsid w:val="00357D8B"/>
    <w:rPr>
      <w:rFonts w:ascii="Arial" w:eastAsia="Times New Roman" w:hAnsi="Arial"/>
      <w:sz w:val="24"/>
      <w:lang w:eastAsia="ja-JP"/>
    </w:rPr>
  </w:style>
  <w:style w:type="character" w:customStyle="1" w:styleId="Heading5Char">
    <w:name w:val="Heading 5 Char"/>
    <w:link w:val="Heading5"/>
    <w:rsid w:val="00357D8B"/>
    <w:rPr>
      <w:rFonts w:ascii="Arial" w:eastAsia="Times New Roman" w:hAnsi="Arial"/>
      <w:sz w:val="22"/>
      <w:lang w:eastAsia="ja-JP"/>
    </w:rPr>
  </w:style>
  <w:style w:type="paragraph" w:customStyle="1" w:styleId="H6">
    <w:name w:val="H6"/>
    <w:basedOn w:val="Heading5"/>
    <w:next w:val="Normal"/>
    <w:rsid w:val="00357D8B"/>
    <w:pPr>
      <w:ind w:left="1985" w:hanging="1985"/>
      <w:outlineLvl w:val="9"/>
    </w:pPr>
    <w:rPr>
      <w:sz w:val="20"/>
    </w:rPr>
  </w:style>
  <w:style w:type="character" w:customStyle="1" w:styleId="Heading6Char">
    <w:name w:val="Heading 6 Char"/>
    <w:link w:val="Heading6"/>
    <w:rsid w:val="00357D8B"/>
    <w:rPr>
      <w:rFonts w:ascii="Arial" w:eastAsia="Times New Roman" w:hAnsi="Arial"/>
      <w:lang w:eastAsia="ja-JP"/>
    </w:rPr>
  </w:style>
  <w:style w:type="character" w:customStyle="1" w:styleId="Heading7Char">
    <w:name w:val="Heading 7 Char"/>
    <w:link w:val="Heading7"/>
    <w:rsid w:val="00357D8B"/>
    <w:rPr>
      <w:rFonts w:ascii="Arial" w:eastAsia="Times New Roman" w:hAnsi="Arial"/>
      <w:lang w:eastAsia="ja-JP"/>
    </w:rPr>
  </w:style>
  <w:style w:type="character" w:customStyle="1" w:styleId="Heading8Char">
    <w:name w:val="Heading 8 Char"/>
    <w:link w:val="Heading8"/>
    <w:rsid w:val="00357D8B"/>
    <w:rPr>
      <w:rFonts w:ascii="Arial" w:eastAsia="Times New Roman" w:hAnsi="Arial"/>
      <w:sz w:val="36"/>
      <w:lang w:eastAsia="ja-JP"/>
    </w:rPr>
  </w:style>
  <w:style w:type="character" w:customStyle="1" w:styleId="Heading9Char">
    <w:name w:val="Heading 9 Char"/>
    <w:link w:val="Heading9"/>
    <w:rsid w:val="00357D8B"/>
    <w:rPr>
      <w:rFonts w:ascii="Arial" w:eastAsia="Times New Roman" w:hAnsi="Arial"/>
      <w:sz w:val="36"/>
      <w:lang w:eastAsia="ja-JP"/>
    </w:rPr>
  </w:style>
  <w:style w:type="character" w:styleId="HTMLCode">
    <w:name w:val="HTML Code"/>
    <w:uiPriority w:val="99"/>
    <w:unhideWhenUsed/>
    <w:rsid w:val="00357D8B"/>
    <w:rPr>
      <w:rFonts w:ascii="Courier New" w:eastAsia="Times New Roman" w:hAnsi="Courier New" w:cs="Courier New"/>
      <w:sz w:val="20"/>
      <w:szCs w:val="20"/>
    </w:rPr>
  </w:style>
  <w:style w:type="paragraph" w:styleId="IndexHeading">
    <w:name w:val="index heading"/>
    <w:basedOn w:val="Normal"/>
    <w:next w:val="Normal"/>
    <w:rsid w:val="00357D8B"/>
    <w:pPr>
      <w:pBdr>
        <w:top w:val="single" w:sz="12" w:space="0" w:color="auto"/>
      </w:pBdr>
      <w:spacing w:before="360" w:after="240"/>
    </w:pPr>
    <w:rPr>
      <w:b/>
      <w:i/>
      <w:sz w:val="26"/>
      <w:lang w:eastAsia="en-GB"/>
    </w:rPr>
  </w:style>
  <w:style w:type="paragraph" w:customStyle="1" w:styleId="LD">
    <w:name w:val="LD"/>
    <w:rsid w:val="00357D8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57D8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357D8B"/>
    <w:rPr>
      <w:rFonts w:ascii="Calibri" w:eastAsia="Calibri" w:hAnsi="Calibri"/>
      <w:sz w:val="22"/>
      <w:szCs w:val="22"/>
      <w:lang w:val="x-none" w:eastAsia="en-US"/>
    </w:rPr>
  </w:style>
  <w:style w:type="paragraph" w:customStyle="1" w:styleId="NF">
    <w:name w:val="NF"/>
    <w:basedOn w:val="NO"/>
    <w:rsid w:val="00357D8B"/>
    <w:pPr>
      <w:keepNext/>
      <w:spacing w:after="0"/>
    </w:pPr>
    <w:rPr>
      <w:rFonts w:ascii="Arial" w:hAnsi="Arial"/>
      <w:sz w:val="18"/>
    </w:rPr>
  </w:style>
  <w:style w:type="paragraph" w:customStyle="1" w:styleId="NW">
    <w:name w:val="NW"/>
    <w:basedOn w:val="NO"/>
    <w:rsid w:val="00357D8B"/>
    <w:pPr>
      <w:spacing w:after="0"/>
    </w:pPr>
  </w:style>
  <w:style w:type="paragraph" w:customStyle="1" w:styleId="PL">
    <w:name w:val="PL"/>
    <w:link w:val="PLChar"/>
    <w:qFormat/>
    <w:rsid w:val="00357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57D8B"/>
    <w:rPr>
      <w:rFonts w:ascii="Courier New" w:eastAsia="Batang" w:hAnsi="Courier New"/>
      <w:noProof/>
      <w:sz w:val="16"/>
      <w:shd w:val="clear" w:color="auto" w:fill="E6E6E6"/>
      <w:lang w:eastAsia="sv-SE"/>
    </w:rPr>
  </w:style>
  <w:style w:type="paragraph" w:styleId="PlainText">
    <w:name w:val="Plain Text"/>
    <w:basedOn w:val="Normal"/>
    <w:link w:val="PlainTextChar"/>
    <w:rsid w:val="00357D8B"/>
    <w:rPr>
      <w:rFonts w:ascii="Courier New" w:hAnsi="Courier New"/>
      <w:lang w:val="nb-NO"/>
    </w:rPr>
  </w:style>
  <w:style w:type="character" w:customStyle="1" w:styleId="PlainTextChar">
    <w:name w:val="Plain Text Char"/>
    <w:link w:val="PlainText"/>
    <w:rsid w:val="00357D8B"/>
    <w:rPr>
      <w:rFonts w:ascii="Courier New" w:eastAsia="Times New Roman" w:hAnsi="Courier New"/>
      <w:lang w:val="nb-NO" w:eastAsia="ja-JP"/>
    </w:rPr>
  </w:style>
  <w:style w:type="character" w:styleId="Strong">
    <w:name w:val="Strong"/>
    <w:uiPriority w:val="22"/>
    <w:qFormat/>
    <w:rsid w:val="00357D8B"/>
    <w:rPr>
      <w:b/>
      <w:bCs/>
    </w:rPr>
  </w:style>
  <w:style w:type="table" w:styleId="TableGrid">
    <w:name w:val="Table Grid"/>
    <w:basedOn w:val="TableNormal"/>
    <w:uiPriority w:val="39"/>
    <w:rsid w:val="00357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57D8B"/>
    <w:rPr>
      <w:rFonts w:ascii="Arial" w:eastAsia="Times New Roman" w:hAnsi="Arial"/>
      <w:sz w:val="18"/>
      <w:lang w:val="x-none" w:eastAsia="x-none"/>
    </w:rPr>
  </w:style>
  <w:style w:type="character" w:customStyle="1" w:styleId="TAHCar">
    <w:name w:val="TAH Car"/>
    <w:link w:val="TAH"/>
    <w:locked/>
    <w:rsid w:val="00357D8B"/>
    <w:rPr>
      <w:rFonts w:ascii="Arial" w:eastAsia="Times New Roman" w:hAnsi="Arial"/>
      <w:b/>
      <w:sz w:val="18"/>
      <w:lang w:val="x-none" w:eastAsia="x-none"/>
    </w:rPr>
  </w:style>
  <w:style w:type="character" w:customStyle="1" w:styleId="THChar">
    <w:name w:val="TH Char"/>
    <w:link w:val="TH"/>
    <w:rsid w:val="00357D8B"/>
    <w:rPr>
      <w:rFonts w:ascii="Arial" w:eastAsia="Times New Roman" w:hAnsi="Arial"/>
      <w:b/>
      <w:lang w:val="x-none" w:eastAsia="x-none"/>
    </w:rPr>
  </w:style>
  <w:style w:type="paragraph" w:customStyle="1" w:styleId="TAJ">
    <w:name w:val="TAJ"/>
    <w:basedOn w:val="TH"/>
    <w:rsid w:val="00357D8B"/>
  </w:style>
  <w:style w:type="paragraph" w:customStyle="1" w:styleId="TALCharChar">
    <w:name w:val="TAL Char Char"/>
    <w:basedOn w:val="Normal"/>
    <w:link w:val="TALCharCharChar"/>
    <w:rsid w:val="00357D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57D8B"/>
    <w:rPr>
      <w:rFonts w:ascii="Arial" w:eastAsia="Malgun Gothic" w:hAnsi="Arial"/>
      <w:sz w:val="18"/>
      <w:lang w:val="x-none" w:eastAsia="x-none"/>
    </w:rPr>
  </w:style>
  <w:style w:type="character" w:customStyle="1" w:styleId="TFChar">
    <w:name w:val="TF Char"/>
    <w:link w:val="TF"/>
    <w:rsid w:val="00357D8B"/>
    <w:rPr>
      <w:rFonts w:ascii="Arial" w:eastAsia="Times New Roman" w:hAnsi="Arial"/>
      <w:b/>
      <w:lang w:val="x-none" w:eastAsia="x-none"/>
    </w:rPr>
  </w:style>
  <w:style w:type="paragraph" w:styleId="ListContinue">
    <w:name w:val="List Continue"/>
    <w:basedOn w:val="Normal"/>
    <w:rsid w:val="00357D8B"/>
    <w:pPr>
      <w:spacing w:after="120"/>
      <w:ind w:left="283"/>
      <w:contextualSpacing/>
    </w:pPr>
    <w:rPr>
      <w:rFonts w:ascii="Arial" w:hAnsi="Arial"/>
    </w:rPr>
  </w:style>
  <w:style w:type="paragraph" w:styleId="ListContinue2">
    <w:name w:val="List Continue 2"/>
    <w:basedOn w:val="Normal"/>
    <w:rsid w:val="00357D8B"/>
    <w:pPr>
      <w:spacing w:after="120"/>
      <w:ind w:left="566"/>
      <w:contextualSpacing/>
    </w:pPr>
    <w:rPr>
      <w:rFonts w:ascii="Arial" w:hAnsi="Arial"/>
    </w:rPr>
  </w:style>
  <w:style w:type="paragraph" w:styleId="ListNumber3">
    <w:name w:val="List Number 3"/>
    <w:basedOn w:val="ListNumber2"/>
    <w:rsid w:val="00357D8B"/>
    <w:pPr>
      <w:numPr>
        <w:numId w:val="10"/>
      </w:numPr>
      <w:contextualSpacing/>
    </w:pPr>
  </w:style>
  <w:style w:type="character" w:customStyle="1" w:styleId="ProposalChar">
    <w:name w:val="Proposal Char"/>
    <w:basedOn w:val="DefaultParagraphFont"/>
    <w:link w:val="Proposal"/>
    <w:qFormat/>
    <w:rsid w:val="004044C9"/>
    <w:rPr>
      <w:rFonts w:ascii="Arial" w:eastAsia="Times New Roman" w:hAnsi="Arial"/>
      <w:b/>
      <w:bCs/>
      <w:lang w:eastAsia="zh-CN"/>
    </w:rPr>
  </w:style>
  <w:style w:type="character" w:styleId="UnresolvedMention">
    <w:name w:val="Unresolved Mention"/>
    <w:basedOn w:val="DefaultParagraphFont"/>
    <w:uiPriority w:val="99"/>
    <w:unhideWhenUsed/>
    <w:rsid w:val="00AE0F9F"/>
    <w:rPr>
      <w:color w:val="605E5C"/>
      <w:shd w:val="clear" w:color="auto" w:fill="E1DFDD"/>
    </w:rPr>
  </w:style>
  <w:style w:type="character" w:styleId="Mention">
    <w:name w:val="Mention"/>
    <w:basedOn w:val="DefaultParagraphFont"/>
    <w:uiPriority w:val="99"/>
    <w:unhideWhenUsed/>
    <w:rsid w:val="00AE0F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268540">
      <w:bodyDiv w:val="1"/>
      <w:marLeft w:val="0"/>
      <w:marRight w:val="0"/>
      <w:marTop w:val="0"/>
      <w:marBottom w:val="0"/>
      <w:divBdr>
        <w:top w:val="none" w:sz="0" w:space="0" w:color="auto"/>
        <w:left w:val="none" w:sz="0" w:space="0" w:color="auto"/>
        <w:bottom w:val="none" w:sz="0" w:space="0" w:color="auto"/>
        <w:right w:val="none" w:sz="0" w:space="0" w:color="auto"/>
      </w:divBdr>
      <w:divsChild>
        <w:div w:id="40370343">
          <w:marLeft w:val="576"/>
          <w:marRight w:val="0"/>
          <w:marTop w:val="160"/>
          <w:marBottom w:val="0"/>
          <w:divBdr>
            <w:top w:val="none" w:sz="0" w:space="0" w:color="auto"/>
            <w:left w:val="none" w:sz="0" w:space="0" w:color="auto"/>
            <w:bottom w:val="none" w:sz="0" w:space="0" w:color="auto"/>
            <w:right w:val="none" w:sz="0" w:space="0" w:color="auto"/>
          </w:divBdr>
        </w:div>
        <w:div w:id="589049114">
          <w:marLeft w:val="576"/>
          <w:marRight w:val="0"/>
          <w:marTop w:val="160"/>
          <w:marBottom w:val="0"/>
          <w:divBdr>
            <w:top w:val="none" w:sz="0" w:space="0" w:color="auto"/>
            <w:left w:val="none" w:sz="0" w:space="0" w:color="auto"/>
            <w:bottom w:val="none" w:sz="0" w:space="0" w:color="auto"/>
            <w:right w:val="none" w:sz="0" w:space="0" w:color="auto"/>
          </w:divBdr>
        </w:div>
        <w:div w:id="990598861">
          <w:marLeft w:val="576"/>
          <w:marRight w:val="0"/>
          <w:marTop w:val="160"/>
          <w:marBottom w:val="0"/>
          <w:divBdr>
            <w:top w:val="none" w:sz="0" w:space="0" w:color="auto"/>
            <w:left w:val="none" w:sz="0" w:space="0" w:color="auto"/>
            <w:bottom w:val="none" w:sz="0" w:space="0" w:color="auto"/>
            <w:right w:val="none" w:sz="0" w:space="0" w:color="auto"/>
          </w:divBdr>
        </w:div>
        <w:div w:id="1301184119">
          <w:marLeft w:val="576"/>
          <w:marRight w:val="0"/>
          <w:marTop w:val="160"/>
          <w:marBottom w:val="0"/>
          <w:divBdr>
            <w:top w:val="none" w:sz="0" w:space="0" w:color="auto"/>
            <w:left w:val="none" w:sz="0" w:space="0" w:color="auto"/>
            <w:bottom w:val="none" w:sz="0" w:space="0" w:color="auto"/>
            <w:right w:val="none" w:sz="0" w:space="0" w:color="auto"/>
          </w:divBdr>
        </w:div>
        <w:div w:id="1396854584">
          <w:marLeft w:val="576"/>
          <w:marRight w:val="0"/>
          <w:marTop w:val="160"/>
          <w:marBottom w:val="0"/>
          <w:divBdr>
            <w:top w:val="none" w:sz="0" w:space="0" w:color="auto"/>
            <w:left w:val="none" w:sz="0" w:space="0" w:color="auto"/>
            <w:bottom w:val="none" w:sz="0" w:space="0" w:color="auto"/>
            <w:right w:val="none" w:sz="0" w:space="0" w:color="auto"/>
          </w:divBdr>
        </w:div>
        <w:div w:id="1791630059">
          <w:marLeft w:val="576"/>
          <w:marRight w:val="0"/>
          <w:marTop w:val="160"/>
          <w:marBottom w:val="0"/>
          <w:divBdr>
            <w:top w:val="none" w:sz="0" w:space="0" w:color="auto"/>
            <w:left w:val="none" w:sz="0" w:space="0" w:color="auto"/>
            <w:bottom w:val="none" w:sz="0" w:space="0" w:color="auto"/>
            <w:right w:val="none" w:sz="0" w:space="0" w:color="auto"/>
          </w:divBdr>
        </w:div>
        <w:div w:id="1970891875">
          <w:marLeft w:val="288"/>
          <w:marRight w:val="0"/>
          <w:marTop w:val="160"/>
          <w:marBottom w:val="0"/>
          <w:divBdr>
            <w:top w:val="none" w:sz="0" w:space="0" w:color="auto"/>
            <w:left w:val="none" w:sz="0" w:space="0" w:color="auto"/>
            <w:bottom w:val="none" w:sz="0" w:space="0" w:color="auto"/>
            <w:right w:val="none" w:sz="0" w:space="0" w:color="auto"/>
          </w:divBdr>
        </w:div>
        <w:div w:id="2096631316">
          <w:marLeft w:val="576"/>
          <w:marRight w:val="0"/>
          <w:marTop w:val="160"/>
          <w:marBottom w:val="0"/>
          <w:divBdr>
            <w:top w:val="none" w:sz="0" w:space="0" w:color="auto"/>
            <w:left w:val="none" w:sz="0" w:space="0" w:color="auto"/>
            <w:bottom w:val="none" w:sz="0" w:space="0" w:color="auto"/>
            <w:right w:val="none" w:sz="0" w:space="0" w:color="auto"/>
          </w:divBdr>
        </w:div>
      </w:divsChild>
    </w:div>
    <w:div w:id="976301206">
      <w:bodyDiv w:val="1"/>
      <w:marLeft w:val="0"/>
      <w:marRight w:val="0"/>
      <w:marTop w:val="0"/>
      <w:marBottom w:val="0"/>
      <w:divBdr>
        <w:top w:val="none" w:sz="0" w:space="0" w:color="auto"/>
        <w:left w:val="none" w:sz="0" w:space="0" w:color="auto"/>
        <w:bottom w:val="none" w:sz="0" w:space="0" w:color="auto"/>
        <w:right w:val="none" w:sz="0" w:space="0" w:color="auto"/>
      </w:divBdr>
      <w:divsChild>
        <w:div w:id="1645545464">
          <w:marLeft w:val="288"/>
          <w:marRight w:val="0"/>
          <w:marTop w:val="160"/>
          <w:marBottom w:val="0"/>
          <w:divBdr>
            <w:top w:val="none" w:sz="0" w:space="0" w:color="auto"/>
            <w:left w:val="none" w:sz="0" w:space="0" w:color="auto"/>
            <w:bottom w:val="none" w:sz="0" w:space="0" w:color="auto"/>
            <w:right w:val="none" w:sz="0" w:space="0" w:color="auto"/>
          </w:divBdr>
        </w:div>
      </w:divsChild>
    </w:div>
    <w:div w:id="1443571377">
      <w:bodyDiv w:val="1"/>
      <w:marLeft w:val="0"/>
      <w:marRight w:val="0"/>
      <w:marTop w:val="0"/>
      <w:marBottom w:val="0"/>
      <w:divBdr>
        <w:top w:val="none" w:sz="0" w:space="0" w:color="auto"/>
        <w:left w:val="none" w:sz="0" w:space="0" w:color="auto"/>
        <w:bottom w:val="none" w:sz="0" w:space="0" w:color="auto"/>
        <w:right w:val="none" w:sz="0" w:space="0" w:color="auto"/>
      </w:divBdr>
    </w:div>
    <w:div w:id="1492066449">
      <w:bodyDiv w:val="1"/>
      <w:marLeft w:val="0"/>
      <w:marRight w:val="0"/>
      <w:marTop w:val="0"/>
      <w:marBottom w:val="0"/>
      <w:divBdr>
        <w:top w:val="none" w:sz="0" w:space="0" w:color="auto"/>
        <w:left w:val="none" w:sz="0" w:space="0" w:color="auto"/>
        <w:bottom w:val="none" w:sz="0" w:space="0" w:color="auto"/>
        <w:right w:val="none" w:sz="0" w:space="0" w:color="auto"/>
      </w:divBdr>
      <w:divsChild>
        <w:div w:id="285283844">
          <w:marLeft w:val="576"/>
          <w:marRight w:val="0"/>
          <w:marTop w:val="160"/>
          <w:marBottom w:val="0"/>
          <w:divBdr>
            <w:top w:val="none" w:sz="0" w:space="0" w:color="auto"/>
            <w:left w:val="none" w:sz="0" w:space="0" w:color="auto"/>
            <w:bottom w:val="none" w:sz="0" w:space="0" w:color="auto"/>
            <w:right w:val="none" w:sz="0" w:space="0" w:color="auto"/>
          </w:divBdr>
        </w:div>
        <w:div w:id="538476200">
          <w:marLeft w:val="850"/>
          <w:marRight w:val="0"/>
          <w:marTop w:val="160"/>
          <w:marBottom w:val="0"/>
          <w:divBdr>
            <w:top w:val="none" w:sz="0" w:space="0" w:color="auto"/>
            <w:left w:val="none" w:sz="0" w:space="0" w:color="auto"/>
            <w:bottom w:val="none" w:sz="0" w:space="0" w:color="auto"/>
            <w:right w:val="none" w:sz="0" w:space="0" w:color="auto"/>
          </w:divBdr>
        </w:div>
        <w:div w:id="636183220">
          <w:marLeft w:val="850"/>
          <w:marRight w:val="0"/>
          <w:marTop w:val="160"/>
          <w:marBottom w:val="0"/>
          <w:divBdr>
            <w:top w:val="none" w:sz="0" w:space="0" w:color="auto"/>
            <w:left w:val="none" w:sz="0" w:space="0" w:color="auto"/>
            <w:bottom w:val="none" w:sz="0" w:space="0" w:color="auto"/>
            <w:right w:val="none" w:sz="0" w:space="0" w:color="auto"/>
          </w:divBdr>
        </w:div>
        <w:div w:id="707989357">
          <w:marLeft w:val="850"/>
          <w:marRight w:val="0"/>
          <w:marTop w:val="160"/>
          <w:marBottom w:val="0"/>
          <w:divBdr>
            <w:top w:val="none" w:sz="0" w:space="0" w:color="auto"/>
            <w:left w:val="none" w:sz="0" w:space="0" w:color="auto"/>
            <w:bottom w:val="none" w:sz="0" w:space="0" w:color="auto"/>
            <w:right w:val="none" w:sz="0" w:space="0" w:color="auto"/>
          </w:divBdr>
        </w:div>
        <w:div w:id="804275029">
          <w:marLeft w:val="576"/>
          <w:marRight w:val="0"/>
          <w:marTop w:val="160"/>
          <w:marBottom w:val="0"/>
          <w:divBdr>
            <w:top w:val="none" w:sz="0" w:space="0" w:color="auto"/>
            <w:left w:val="none" w:sz="0" w:space="0" w:color="auto"/>
            <w:bottom w:val="none" w:sz="0" w:space="0" w:color="auto"/>
            <w:right w:val="none" w:sz="0" w:space="0" w:color="auto"/>
          </w:divBdr>
        </w:div>
        <w:div w:id="828790312">
          <w:marLeft w:val="850"/>
          <w:marRight w:val="0"/>
          <w:marTop w:val="160"/>
          <w:marBottom w:val="0"/>
          <w:divBdr>
            <w:top w:val="none" w:sz="0" w:space="0" w:color="auto"/>
            <w:left w:val="none" w:sz="0" w:space="0" w:color="auto"/>
            <w:bottom w:val="none" w:sz="0" w:space="0" w:color="auto"/>
            <w:right w:val="none" w:sz="0" w:space="0" w:color="auto"/>
          </w:divBdr>
        </w:div>
        <w:div w:id="1464152941">
          <w:marLeft w:val="850"/>
          <w:marRight w:val="0"/>
          <w:marTop w:val="160"/>
          <w:marBottom w:val="0"/>
          <w:divBdr>
            <w:top w:val="none" w:sz="0" w:space="0" w:color="auto"/>
            <w:left w:val="none" w:sz="0" w:space="0" w:color="auto"/>
            <w:bottom w:val="none" w:sz="0" w:space="0" w:color="auto"/>
            <w:right w:val="none" w:sz="0" w:space="0" w:color="auto"/>
          </w:divBdr>
        </w:div>
        <w:div w:id="1493788031">
          <w:marLeft w:val="850"/>
          <w:marRight w:val="0"/>
          <w:marTop w:val="160"/>
          <w:marBottom w:val="0"/>
          <w:divBdr>
            <w:top w:val="none" w:sz="0" w:space="0" w:color="auto"/>
            <w:left w:val="none" w:sz="0" w:space="0" w:color="auto"/>
            <w:bottom w:val="none" w:sz="0" w:space="0" w:color="auto"/>
            <w:right w:val="none" w:sz="0" w:space="0" w:color="auto"/>
          </w:divBdr>
        </w:div>
        <w:div w:id="1566260047">
          <w:marLeft w:val="576"/>
          <w:marRight w:val="0"/>
          <w:marTop w:val="160"/>
          <w:marBottom w:val="0"/>
          <w:divBdr>
            <w:top w:val="none" w:sz="0" w:space="0" w:color="auto"/>
            <w:left w:val="none" w:sz="0" w:space="0" w:color="auto"/>
            <w:bottom w:val="none" w:sz="0" w:space="0" w:color="auto"/>
            <w:right w:val="none" w:sz="0" w:space="0" w:color="auto"/>
          </w:divBdr>
        </w:div>
        <w:div w:id="1675912167">
          <w:marLeft w:val="576"/>
          <w:marRight w:val="0"/>
          <w:marTop w:val="160"/>
          <w:marBottom w:val="0"/>
          <w:divBdr>
            <w:top w:val="none" w:sz="0" w:space="0" w:color="auto"/>
            <w:left w:val="none" w:sz="0" w:space="0" w:color="auto"/>
            <w:bottom w:val="none" w:sz="0" w:space="0" w:color="auto"/>
            <w:right w:val="none" w:sz="0" w:space="0" w:color="auto"/>
          </w:divBdr>
        </w:div>
        <w:div w:id="1841390893">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6-e/Docs/R1-210863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71506-0B20-44EB-A0F4-645DEC200F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CDF21CC-8372-49D4-84C1-AA834BE473F5}">
  <ds:schemaRefs>
    <ds:schemaRef ds:uri="http://schemas.openxmlformats.org/officeDocument/2006/bibliography"/>
  </ds:schemaRefs>
</ds:datastoreItem>
</file>

<file path=customXml/itemProps3.xml><?xml version="1.0" encoding="utf-8"?>
<ds:datastoreItem xmlns:ds="http://schemas.openxmlformats.org/officeDocument/2006/customXml" ds:itemID="{CE42BC72-E86A-42C2-BF34-171B321ECC63}">
  <ds:schemaRefs>
    <ds:schemaRef ds:uri="http://schemas.microsoft.com/sharepoint/v3/contenttype/forms"/>
  </ds:schemaRefs>
</ds:datastoreItem>
</file>

<file path=customXml/itemProps4.xml><?xml version="1.0" encoding="utf-8"?>
<ds:datastoreItem xmlns:ds="http://schemas.openxmlformats.org/officeDocument/2006/customXml" ds:itemID="{6FC2EF12-E9F5-4D45-B201-D361DC0FE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CharactersWithSpaces>
  <SharedDoc>false</SharedDoc>
  <HLinks>
    <vt:vector size="42" baseType="variant">
      <vt:variant>
        <vt:i4>1245235</vt:i4>
      </vt:variant>
      <vt:variant>
        <vt:i4>29</vt:i4>
      </vt:variant>
      <vt:variant>
        <vt:i4>0</vt:i4>
      </vt:variant>
      <vt:variant>
        <vt:i4>5</vt:i4>
      </vt:variant>
      <vt:variant>
        <vt:lpwstr/>
      </vt:variant>
      <vt:variant>
        <vt:lpwstr>_Toc68086236</vt:lpwstr>
      </vt:variant>
      <vt:variant>
        <vt:i4>1048627</vt:i4>
      </vt:variant>
      <vt:variant>
        <vt:i4>26</vt:i4>
      </vt:variant>
      <vt:variant>
        <vt:i4>0</vt:i4>
      </vt:variant>
      <vt:variant>
        <vt:i4>5</vt:i4>
      </vt:variant>
      <vt:variant>
        <vt:lpwstr/>
      </vt:variant>
      <vt:variant>
        <vt:lpwstr>_Toc68086235</vt:lpwstr>
      </vt:variant>
      <vt:variant>
        <vt:i4>1114163</vt:i4>
      </vt:variant>
      <vt:variant>
        <vt:i4>23</vt:i4>
      </vt:variant>
      <vt:variant>
        <vt:i4>0</vt:i4>
      </vt:variant>
      <vt:variant>
        <vt:i4>5</vt:i4>
      </vt:variant>
      <vt:variant>
        <vt:lpwstr/>
      </vt:variant>
      <vt:variant>
        <vt:lpwstr>_Toc68086234</vt:lpwstr>
      </vt:variant>
      <vt:variant>
        <vt:i4>1441843</vt:i4>
      </vt:variant>
      <vt:variant>
        <vt:i4>20</vt:i4>
      </vt:variant>
      <vt:variant>
        <vt:i4>0</vt:i4>
      </vt:variant>
      <vt:variant>
        <vt:i4>5</vt:i4>
      </vt:variant>
      <vt:variant>
        <vt:lpwstr/>
      </vt:variant>
      <vt:variant>
        <vt:lpwstr>_Toc68086233</vt:lpwstr>
      </vt:variant>
      <vt:variant>
        <vt:i4>1507379</vt:i4>
      </vt:variant>
      <vt:variant>
        <vt:i4>14</vt:i4>
      </vt:variant>
      <vt:variant>
        <vt:i4>0</vt:i4>
      </vt:variant>
      <vt:variant>
        <vt:i4>5</vt:i4>
      </vt:variant>
      <vt:variant>
        <vt:lpwstr/>
      </vt:variant>
      <vt:variant>
        <vt:lpwstr>_Toc68086232</vt:lpwstr>
      </vt:variant>
      <vt:variant>
        <vt:i4>1310771</vt:i4>
      </vt:variant>
      <vt:variant>
        <vt:i4>11</vt:i4>
      </vt:variant>
      <vt:variant>
        <vt:i4>0</vt:i4>
      </vt:variant>
      <vt:variant>
        <vt:i4>5</vt:i4>
      </vt:variant>
      <vt:variant>
        <vt:lpwstr/>
      </vt:variant>
      <vt:variant>
        <vt:lpwstr>_Toc68086231</vt:lpwstr>
      </vt:variant>
      <vt:variant>
        <vt:i4>1376307</vt:i4>
      </vt:variant>
      <vt:variant>
        <vt:i4>8</vt:i4>
      </vt:variant>
      <vt:variant>
        <vt:i4>0</vt:i4>
      </vt:variant>
      <vt:variant>
        <vt:i4>5</vt:i4>
      </vt:variant>
      <vt:variant>
        <vt:lpwstr/>
      </vt:variant>
      <vt:variant>
        <vt:lpwstr>_Toc68086230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2021-10-01T15:20:00Z</dcterms:created>
  <dcterms:modified xsi:type="dcterms:W3CDTF">2021-10-01T15:31:00Z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